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5EB9" w14:textId="75C275AB" w:rsidR="00D875CC" w:rsidRPr="008373A8" w:rsidRDefault="00D875CC" w:rsidP="00D875CC">
      <w:pPr>
        <w:jc w:val="both"/>
        <w:rPr>
          <w:sz w:val="20"/>
          <w:szCs w:val="20"/>
        </w:rPr>
      </w:pPr>
      <w:r w:rsidRPr="008373A8">
        <w:rPr>
          <w:sz w:val="20"/>
          <w:szCs w:val="20"/>
        </w:rPr>
        <w:t xml:space="preserve">Proceedings of Statistics Canada Symposium </w:t>
      </w:r>
      <w:r>
        <w:rPr>
          <w:sz w:val="20"/>
          <w:szCs w:val="20"/>
        </w:rPr>
        <w:t>202</w:t>
      </w:r>
      <w:r>
        <w:rPr>
          <w:sz w:val="20"/>
          <w:szCs w:val="20"/>
        </w:rPr>
        <w:t>4</w:t>
      </w:r>
    </w:p>
    <w:p w14:paraId="576BA27E" w14:textId="792EB4E6" w:rsidR="00D875CC" w:rsidRDefault="00D875CC" w:rsidP="00D875CC">
      <w:pPr>
        <w:jc w:val="both"/>
        <w:rPr>
          <w:sz w:val="20"/>
          <w:szCs w:val="20"/>
        </w:rPr>
      </w:pPr>
      <w:r w:rsidRPr="00D875CC">
        <w:rPr>
          <w:sz w:val="20"/>
          <w:szCs w:val="20"/>
        </w:rPr>
        <w:t>The Future of Official Statistics</w:t>
      </w:r>
    </w:p>
    <w:p w14:paraId="574599F5" w14:textId="77777777" w:rsidR="00D875CC" w:rsidRPr="00C22251" w:rsidRDefault="00D875CC" w:rsidP="00D875CC">
      <w:pPr>
        <w:jc w:val="both"/>
      </w:pPr>
    </w:p>
    <w:p w14:paraId="24303235" w14:textId="6D73B1BB" w:rsidR="00D875CC" w:rsidRPr="00354894" w:rsidRDefault="00D875CC" w:rsidP="00D875CC">
      <w:pPr>
        <w:jc w:val="center"/>
        <w:rPr>
          <w:sz w:val="28"/>
          <w:szCs w:val="28"/>
        </w:rPr>
      </w:pPr>
      <w:r w:rsidRPr="00354894">
        <w:rPr>
          <w:b/>
          <w:sz w:val="28"/>
          <w:szCs w:val="28"/>
        </w:rPr>
        <w:t xml:space="preserve">Symposium </w:t>
      </w:r>
      <w:r>
        <w:rPr>
          <w:b/>
          <w:sz w:val="28"/>
          <w:szCs w:val="28"/>
        </w:rPr>
        <w:t>202</w:t>
      </w:r>
      <w:r>
        <w:rPr>
          <w:b/>
          <w:sz w:val="28"/>
          <w:szCs w:val="28"/>
        </w:rPr>
        <w:t>4</w:t>
      </w:r>
      <w:r w:rsidRPr="00354894">
        <w:rPr>
          <w:b/>
          <w:sz w:val="28"/>
          <w:szCs w:val="28"/>
        </w:rPr>
        <w:t xml:space="preserve"> Style Guide for Manuscripts</w:t>
      </w:r>
    </w:p>
    <w:p w14:paraId="6802EBCD" w14:textId="77777777" w:rsidR="00D875CC" w:rsidRPr="00354894" w:rsidRDefault="00D875CC" w:rsidP="00D875CC">
      <w:pPr>
        <w:jc w:val="both"/>
        <w:rPr>
          <w:sz w:val="28"/>
        </w:rPr>
      </w:pPr>
    </w:p>
    <w:p w14:paraId="531CFB6D" w14:textId="77777777" w:rsidR="00D875CC" w:rsidRPr="00354894" w:rsidRDefault="00D875CC" w:rsidP="00D875CC">
      <w:pPr>
        <w:jc w:val="center"/>
      </w:pPr>
      <w:r w:rsidRPr="008373A8">
        <w:rPr>
          <w:sz w:val="20"/>
          <w:szCs w:val="20"/>
        </w:rPr>
        <w:t>Author's name, Author's name, and Author's name</w:t>
      </w:r>
      <w:r w:rsidRPr="00354894">
        <w:rPr>
          <w:vertAlign w:val="superscript"/>
        </w:rPr>
        <w:footnoteReference w:id="1"/>
      </w:r>
    </w:p>
    <w:p w14:paraId="19E66A47" w14:textId="77777777" w:rsidR="00D875CC" w:rsidRPr="00354894" w:rsidRDefault="00D875CC" w:rsidP="00D875CC">
      <w:pPr>
        <w:jc w:val="both"/>
      </w:pPr>
    </w:p>
    <w:p w14:paraId="3787EBED" w14:textId="77777777" w:rsidR="00D875CC" w:rsidRPr="00354894" w:rsidRDefault="00D875CC" w:rsidP="00D875CC">
      <w:pPr>
        <w:jc w:val="both"/>
      </w:pPr>
    </w:p>
    <w:p w14:paraId="7472BD89" w14:textId="77777777" w:rsidR="00D875CC" w:rsidRPr="00354894" w:rsidRDefault="00D875CC" w:rsidP="00D875CC">
      <w:pPr>
        <w:jc w:val="center"/>
      </w:pPr>
      <w:r w:rsidRPr="00354894">
        <w:rPr>
          <w:b/>
        </w:rPr>
        <w:t>Abstract</w:t>
      </w:r>
    </w:p>
    <w:p w14:paraId="70DE13D2" w14:textId="77777777" w:rsidR="00D875CC" w:rsidRPr="00354894" w:rsidRDefault="00D875CC" w:rsidP="00D875CC">
      <w:pPr>
        <w:jc w:val="both"/>
      </w:pPr>
    </w:p>
    <w:p w14:paraId="12AB6497" w14:textId="77777777" w:rsidR="00D875CC" w:rsidRPr="00354894" w:rsidRDefault="00D875CC" w:rsidP="00D875CC">
      <w:pPr>
        <w:ind w:left="720" w:right="720"/>
        <w:jc w:val="both"/>
        <w:rPr>
          <w:sz w:val="16"/>
        </w:rPr>
      </w:pPr>
      <w:r w:rsidRPr="00354894">
        <w:rPr>
          <w:sz w:val="16"/>
        </w:rPr>
        <w:t xml:space="preserve">Text for the abstract is indented a further 0.5 inch on both sides from rest of text.  The “Proceedings of...” notation appears on the title page only, in the upper left corner, starting on line 1.  Title of the paper appears in bold </w:t>
      </w:r>
      <w:r>
        <w:rPr>
          <w:sz w:val="16"/>
        </w:rPr>
        <w:t>title</w:t>
      </w:r>
      <w:r w:rsidRPr="00354894">
        <w:rPr>
          <w:sz w:val="16"/>
        </w:rPr>
        <w:t xml:space="preserve"> case (font size 14), centred on line 5.  Author's name(s) are centred on line 7 in normal mixed case, with superscript(s) referring to the footnote(s).  The word </w:t>
      </w:r>
      <w:r>
        <w:rPr>
          <w:sz w:val="16"/>
        </w:rPr>
        <w:t>Abstract</w:t>
      </w:r>
      <w:r w:rsidRPr="00354894">
        <w:rPr>
          <w:sz w:val="16"/>
        </w:rPr>
        <w:t xml:space="preserve"> is centred in bold (font size 12) on line 10.  Abstract begins on line 12 and should contain approximately 100 words.  Avoid mathematical expressions in the abstract.  Select 3 to 6 key words, leaving 1 blank line after the abstract.   The abstract should be in font size 8.  Section headings are in font size 12.  Other text is in font size 10.</w:t>
      </w:r>
    </w:p>
    <w:p w14:paraId="543EADBA" w14:textId="77777777" w:rsidR="00D875CC" w:rsidRPr="00354894" w:rsidRDefault="00D875CC" w:rsidP="00D875CC">
      <w:pPr>
        <w:ind w:left="720" w:right="720"/>
        <w:jc w:val="both"/>
        <w:rPr>
          <w:sz w:val="16"/>
        </w:rPr>
      </w:pPr>
    </w:p>
    <w:p w14:paraId="039B8D3E" w14:textId="77777777" w:rsidR="00D875CC" w:rsidRPr="00354894" w:rsidRDefault="00D875CC" w:rsidP="00D875CC">
      <w:pPr>
        <w:ind w:left="720" w:right="720"/>
        <w:jc w:val="both"/>
      </w:pPr>
      <w:r w:rsidRPr="00354894">
        <w:rPr>
          <w:sz w:val="16"/>
        </w:rPr>
        <w:t>K</w:t>
      </w:r>
      <w:r>
        <w:rPr>
          <w:sz w:val="16"/>
        </w:rPr>
        <w:t>ey</w:t>
      </w:r>
      <w:r w:rsidRPr="00354894">
        <w:rPr>
          <w:sz w:val="16"/>
        </w:rPr>
        <w:t xml:space="preserve"> W</w:t>
      </w:r>
      <w:r>
        <w:rPr>
          <w:sz w:val="16"/>
        </w:rPr>
        <w:t>ords</w:t>
      </w:r>
      <w:r w:rsidRPr="00354894">
        <w:rPr>
          <w:sz w:val="16"/>
        </w:rPr>
        <w:t>:</w:t>
      </w:r>
      <w:r>
        <w:rPr>
          <w:sz w:val="16"/>
        </w:rPr>
        <w:t xml:space="preserve">  </w:t>
      </w:r>
      <w:r w:rsidRPr="00354894">
        <w:rPr>
          <w:sz w:val="16"/>
        </w:rPr>
        <w:t>Margins; Spacing; Centering; Upper-case.</w:t>
      </w:r>
    </w:p>
    <w:p w14:paraId="018640BE" w14:textId="77777777" w:rsidR="00D875CC" w:rsidRPr="00354894" w:rsidRDefault="00D875CC" w:rsidP="00D875CC">
      <w:pPr>
        <w:jc w:val="both"/>
      </w:pPr>
    </w:p>
    <w:p w14:paraId="166E7BDD" w14:textId="77777777" w:rsidR="00D875CC" w:rsidRPr="00354894" w:rsidRDefault="00D875CC" w:rsidP="00D875CC">
      <w:pPr>
        <w:jc w:val="both"/>
      </w:pPr>
    </w:p>
    <w:p w14:paraId="279281AA" w14:textId="77777777" w:rsidR="00D875CC" w:rsidRPr="00354894" w:rsidRDefault="00D875CC" w:rsidP="00D875CC">
      <w:pPr>
        <w:jc w:val="center"/>
      </w:pPr>
      <w:r w:rsidRPr="00354894">
        <w:rPr>
          <w:b/>
        </w:rPr>
        <w:t>1.  Introduction</w:t>
      </w:r>
    </w:p>
    <w:p w14:paraId="3A851476" w14:textId="77777777" w:rsidR="00D875CC" w:rsidRPr="00354894" w:rsidRDefault="00D875CC" w:rsidP="00D875CC">
      <w:pPr>
        <w:jc w:val="both"/>
      </w:pPr>
    </w:p>
    <w:p w14:paraId="1E6ECFD1" w14:textId="77777777" w:rsidR="00D875CC" w:rsidRPr="00354894" w:rsidRDefault="00D875CC" w:rsidP="00D875CC">
      <w:pPr>
        <w:jc w:val="both"/>
      </w:pPr>
      <w:r w:rsidRPr="00354894">
        <w:rPr>
          <w:b/>
        </w:rPr>
        <w:t>1.1 Description</w:t>
      </w:r>
    </w:p>
    <w:p w14:paraId="1C275819" w14:textId="77777777" w:rsidR="00D875CC" w:rsidRPr="00354894" w:rsidRDefault="00D875CC" w:rsidP="00D875CC">
      <w:pPr>
        <w:jc w:val="both"/>
      </w:pPr>
    </w:p>
    <w:p w14:paraId="2C6B8263" w14:textId="77777777" w:rsidR="00D875CC" w:rsidRPr="00D64E36" w:rsidRDefault="00D875CC" w:rsidP="00D875CC">
      <w:pPr>
        <w:jc w:val="both"/>
        <w:rPr>
          <w:sz w:val="20"/>
          <w:szCs w:val="20"/>
        </w:rPr>
      </w:pPr>
      <w:r w:rsidRPr="00D64E36">
        <w:rPr>
          <w:sz w:val="20"/>
          <w:szCs w:val="20"/>
        </w:rPr>
        <w:t>Text begins here.  First heading is numbered and centred in bold sentence case after 2 blank lines following the key words line.  Subhead</w:t>
      </w:r>
      <w:r>
        <w:rPr>
          <w:sz w:val="20"/>
          <w:szCs w:val="20"/>
        </w:rPr>
        <w:t>ing</w:t>
      </w:r>
      <w:r w:rsidRPr="00D64E36">
        <w:rPr>
          <w:sz w:val="20"/>
          <w:szCs w:val="20"/>
        </w:rPr>
        <w:t>s are numbered decimal style in bold sentence case starting at left margin.  Make justification full (both left and right margins).</w:t>
      </w:r>
    </w:p>
    <w:p w14:paraId="3375D87F" w14:textId="77777777" w:rsidR="00D875CC" w:rsidRPr="00354894" w:rsidRDefault="00D875CC" w:rsidP="00D875CC">
      <w:pPr>
        <w:jc w:val="both"/>
      </w:pPr>
    </w:p>
    <w:p w14:paraId="4AFF5362" w14:textId="77777777" w:rsidR="00D875CC" w:rsidRPr="00354894" w:rsidRDefault="00D875CC" w:rsidP="00D875CC">
      <w:pPr>
        <w:jc w:val="both"/>
      </w:pPr>
      <w:r w:rsidRPr="00354894">
        <w:rPr>
          <w:b/>
        </w:rPr>
        <w:t>1.2 Page Limit and Page Size</w:t>
      </w:r>
    </w:p>
    <w:p w14:paraId="402EA8E0" w14:textId="77777777" w:rsidR="00D875CC" w:rsidRPr="00354894" w:rsidRDefault="00D875CC" w:rsidP="00D875CC">
      <w:pPr>
        <w:jc w:val="both"/>
      </w:pPr>
    </w:p>
    <w:p w14:paraId="59115DC9" w14:textId="77777777" w:rsidR="00D875CC" w:rsidRPr="00D64E36" w:rsidRDefault="00D875CC" w:rsidP="00D875CC">
      <w:pPr>
        <w:jc w:val="both"/>
        <w:rPr>
          <w:sz w:val="20"/>
          <w:szCs w:val="20"/>
        </w:rPr>
      </w:pPr>
      <w:r w:rsidRPr="00D64E36">
        <w:rPr>
          <w:sz w:val="20"/>
          <w:szCs w:val="20"/>
        </w:rPr>
        <w:t xml:space="preserve">Maximum TOTAL length of each paper (including text, tables, appendices, </w:t>
      </w:r>
      <w:proofErr w:type="spellStart"/>
      <w:r w:rsidRPr="00D64E36">
        <w:rPr>
          <w:sz w:val="20"/>
          <w:szCs w:val="20"/>
        </w:rPr>
        <w:t>etc</w:t>
      </w:r>
      <w:proofErr w:type="spellEnd"/>
      <w:r w:rsidRPr="00D64E36">
        <w:rPr>
          <w:sz w:val="20"/>
          <w:szCs w:val="20"/>
        </w:rPr>
        <w:t>) is 8 pages for invited papers</w:t>
      </w:r>
      <w:r>
        <w:rPr>
          <w:sz w:val="20"/>
          <w:szCs w:val="20"/>
        </w:rPr>
        <w:t xml:space="preserve"> and 6 pages for contributed papers</w:t>
      </w:r>
      <w:r w:rsidRPr="00D64E36">
        <w:rPr>
          <w:sz w:val="20"/>
          <w:szCs w:val="20"/>
        </w:rPr>
        <w:t xml:space="preserve"> when printed according to this style guide.  Page size is to be 8½ x 11 inches.  NOTE TO INTERNATIONAL AUTHORS: Although the American letter size of 8½ x 11 inches may not be your standard paper size, we ask that you attempt to send us letter size formatted documents if at all possible.</w:t>
      </w:r>
    </w:p>
    <w:p w14:paraId="0A47BBA5" w14:textId="77777777" w:rsidR="00D875CC" w:rsidRDefault="00D875CC" w:rsidP="00D875CC">
      <w:pPr>
        <w:jc w:val="both"/>
      </w:pPr>
    </w:p>
    <w:p w14:paraId="7CF65153" w14:textId="77777777" w:rsidR="00D875CC" w:rsidRPr="00354894" w:rsidRDefault="00D875CC" w:rsidP="00D875CC">
      <w:pPr>
        <w:jc w:val="both"/>
      </w:pPr>
    </w:p>
    <w:p w14:paraId="109AD9B0" w14:textId="77777777" w:rsidR="00D875CC" w:rsidRPr="00354894" w:rsidRDefault="00D875CC" w:rsidP="00D875CC">
      <w:pPr>
        <w:jc w:val="center"/>
      </w:pPr>
      <w:r w:rsidRPr="00354894">
        <w:rPr>
          <w:b/>
        </w:rPr>
        <w:t xml:space="preserve">2.  Margins and </w:t>
      </w:r>
      <w:r>
        <w:rPr>
          <w:b/>
        </w:rPr>
        <w:t>s</w:t>
      </w:r>
      <w:r w:rsidRPr="00354894">
        <w:rPr>
          <w:b/>
        </w:rPr>
        <w:t>pacing</w:t>
      </w:r>
    </w:p>
    <w:p w14:paraId="1F9DE438" w14:textId="77777777" w:rsidR="00D875CC" w:rsidRPr="00354894" w:rsidRDefault="00D875CC" w:rsidP="00D875CC">
      <w:pPr>
        <w:jc w:val="both"/>
      </w:pPr>
    </w:p>
    <w:p w14:paraId="0749036D" w14:textId="77777777" w:rsidR="00D875CC" w:rsidRPr="00354894" w:rsidRDefault="00D875CC" w:rsidP="00D875CC">
      <w:pPr>
        <w:jc w:val="both"/>
        <w:rPr>
          <w:b/>
        </w:rPr>
      </w:pPr>
      <w:r w:rsidRPr="00354894">
        <w:rPr>
          <w:b/>
        </w:rPr>
        <w:t>2.1 Margins</w:t>
      </w:r>
    </w:p>
    <w:p w14:paraId="1715203A" w14:textId="77777777" w:rsidR="00D875CC" w:rsidRPr="00354894" w:rsidRDefault="00D875CC" w:rsidP="00D875CC">
      <w:pPr>
        <w:jc w:val="both"/>
      </w:pPr>
    </w:p>
    <w:p w14:paraId="20820A51" w14:textId="77777777" w:rsidR="00D875CC" w:rsidRPr="00D64E36" w:rsidRDefault="00D875CC" w:rsidP="00D875CC">
      <w:pPr>
        <w:jc w:val="both"/>
        <w:rPr>
          <w:sz w:val="20"/>
          <w:szCs w:val="20"/>
        </w:rPr>
      </w:pPr>
      <w:r w:rsidRPr="00D64E36">
        <w:rPr>
          <w:sz w:val="20"/>
          <w:szCs w:val="20"/>
        </w:rPr>
        <w:t>Margins should be 1 inch on top, bottom, left and right.</w:t>
      </w:r>
    </w:p>
    <w:p w14:paraId="37D29693" w14:textId="77777777" w:rsidR="00D875CC" w:rsidRPr="00354894" w:rsidRDefault="00D875CC" w:rsidP="00D875CC">
      <w:pPr>
        <w:jc w:val="both"/>
      </w:pPr>
    </w:p>
    <w:p w14:paraId="24E75461" w14:textId="77777777" w:rsidR="00D875CC" w:rsidRPr="00354894" w:rsidRDefault="00D875CC" w:rsidP="00D875CC">
      <w:pPr>
        <w:jc w:val="both"/>
        <w:rPr>
          <w:b/>
        </w:rPr>
      </w:pPr>
      <w:r w:rsidRPr="00354894">
        <w:rPr>
          <w:b/>
        </w:rPr>
        <w:t>2.2 Spacing</w:t>
      </w:r>
    </w:p>
    <w:p w14:paraId="599CD1F2" w14:textId="77777777" w:rsidR="00D875CC" w:rsidRPr="00354894" w:rsidRDefault="00D875CC" w:rsidP="00D875CC">
      <w:pPr>
        <w:jc w:val="both"/>
      </w:pPr>
    </w:p>
    <w:p w14:paraId="702F2068" w14:textId="77777777" w:rsidR="00D875CC" w:rsidRDefault="00D875CC" w:rsidP="00D875CC">
      <w:pPr>
        <w:jc w:val="both"/>
        <w:rPr>
          <w:sz w:val="20"/>
          <w:szCs w:val="20"/>
        </w:rPr>
      </w:pPr>
      <w:r w:rsidRPr="00D64E36">
        <w:rPr>
          <w:sz w:val="20"/>
          <w:szCs w:val="20"/>
        </w:rPr>
        <w:t>Spacing should be single, except when formulae dictate otherwise.  In such cases, use 1¼ or 1½ spacing.</w:t>
      </w:r>
    </w:p>
    <w:p w14:paraId="5AFB1A69" w14:textId="77777777" w:rsidR="00D875CC" w:rsidRDefault="00D875CC" w:rsidP="00D875CC">
      <w:pPr>
        <w:jc w:val="both"/>
        <w:rPr>
          <w:sz w:val="20"/>
          <w:szCs w:val="20"/>
        </w:rPr>
      </w:pPr>
    </w:p>
    <w:p w14:paraId="6E3105E2" w14:textId="77777777" w:rsidR="00D875CC" w:rsidRPr="00D64E36" w:rsidRDefault="00D875CC" w:rsidP="00D875CC">
      <w:pPr>
        <w:jc w:val="both"/>
        <w:rPr>
          <w:sz w:val="20"/>
          <w:szCs w:val="20"/>
        </w:rPr>
      </w:pPr>
    </w:p>
    <w:p w14:paraId="69BBA3D6" w14:textId="77777777" w:rsidR="00D875CC" w:rsidRPr="00354894" w:rsidRDefault="00D875CC" w:rsidP="00D875CC">
      <w:pPr>
        <w:jc w:val="center"/>
        <w:rPr>
          <w:b/>
        </w:rPr>
      </w:pPr>
      <w:r w:rsidRPr="00354894">
        <w:rPr>
          <w:b/>
        </w:rPr>
        <w:t xml:space="preserve">3. Fonts, </w:t>
      </w:r>
      <w:r>
        <w:rPr>
          <w:b/>
        </w:rPr>
        <w:t>t</w:t>
      </w:r>
      <w:r w:rsidRPr="00354894">
        <w:rPr>
          <w:b/>
        </w:rPr>
        <w:t xml:space="preserve">ables, </w:t>
      </w:r>
      <w:r>
        <w:rPr>
          <w:b/>
        </w:rPr>
        <w:t>f</w:t>
      </w:r>
      <w:r w:rsidRPr="00354894">
        <w:rPr>
          <w:b/>
        </w:rPr>
        <w:t xml:space="preserve">ormulae and </w:t>
      </w:r>
      <w:r>
        <w:rPr>
          <w:b/>
        </w:rPr>
        <w:t>o</w:t>
      </w:r>
      <w:r w:rsidRPr="00354894">
        <w:rPr>
          <w:b/>
        </w:rPr>
        <w:t>ther</w:t>
      </w:r>
    </w:p>
    <w:p w14:paraId="5E8948F1" w14:textId="77777777" w:rsidR="00D875CC" w:rsidRPr="00354894" w:rsidRDefault="00D875CC" w:rsidP="00D875CC">
      <w:pPr>
        <w:jc w:val="both"/>
      </w:pPr>
    </w:p>
    <w:p w14:paraId="53C03D96" w14:textId="77777777" w:rsidR="00D875CC" w:rsidRPr="00354894" w:rsidRDefault="00D875CC" w:rsidP="00D875CC">
      <w:pPr>
        <w:jc w:val="both"/>
        <w:rPr>
          <w:b/>
        </w:rPr>
      </w:pPr>
      <w:r w:rsidRPr="00354894">
        <w:rPr>
          <w:b/>
        </w:rPr>
        <w:t>3.1 Fonts</w:t>
      </w:r>
    </w:p>
    <w:p w14:paraId="11077CE3" w14:textId="77777777" w:rsidR="00D875CC" w:rsidRPr="00354894" w:rsidRDefault="00D875CC" w:rsidP="00D875CC">
      <w:pPr>
        <w:jc w:val="both"/>
      </w:pPr>
    </w:p>
    <w:p w14:paraId="674EB853" w14:textId="77777777" w:rsidR="00D875CC" w:rsidRPr="00354894" w:rsidRDefault="00D875CC" w:rsidP="00D875CC">
      <w:pPr>
        <w:jc w:val="both"/>
      </w:pPr>
      <w:r w:rsidRPr="00D64E36">
        <w:rPr>
          <w:sz w:val="20"/>
          <w:szCs w:val="20"/>
        </w:rPr>
        <w:t>The font for manuscripts is Times Roman 10-point type.  For example: This is Times Roman 10-point type. The font for headings of sections and sub-sections within the manuscript is bold Times Roman 12-point type.</w:t>
      </w:r>
      <w:r>
        <w:t xml:space="preserve"> </w:t>
      </w:r>
      <w:r w:rsidRPr="008B1563">
        <w:rPr>
          <w:b/>
        </w:rPr>
        <w:t xml:space="preserve">For example: This is </w:t>
      </w:r>
      <w:r>
        <w:rPr>
          <w:b/>
        </w:rPr>
        <w:t xml:space="preserve">bold </w:t>
      </w:r>
      <w:r w:rsidRPr="008B1563">
        <w:rPr>
          <w:b/>
        </w:rPr>
        <w:t>Times Roman 1</w:t>
      </w:r>
      <w:r>
        <w:rPr>
          <w:b/>
        </w:rPr>
        <w:t>2-</w:t>
      </w:r>
      <w:r w:rsidRPr="008B1563">
        <w:rPr>
          <w:b/>
        </w:rPr>
        <w:t>point type.</w:t>
      </w:r>
    </w:p>
    <w:p w14:paraId="52023A44" w14:textId="77777777" w:rsidR="00D875CC" w:rsidRPr="00354894" w:rsidRDefault="00D875CC" w:rsidP="00D875CC">
      <w:pPr>
        <w:jc w:val="both"/>
      </w:pPr>
    </w:p>
    <w:p w14:paraId="3A82350B" w14:textId="77777777" w:rsidR="00D875CC" w:rsidRPr="00354894" w:rsidRDefault="00D875CC" w:rsidP="00D875CC">
      <w:pPr>
        <w:jc w:val="both"/>
        <w:rPr>
          <w:b/>
        </w:rPr>
      </w:pPr>
      <w:r w:rsidRPr="00354894">
        <w:rPr>
          <w:b/>
        </w:rPr>
        <w:t>3.2 Tables and formulae</w:t>
      </w:r>
    </w:p>
    <w:p w14:paraId="3039C7E1" w14:textId="77777777" w:rsidR="00D875CC" w:rsidRPr="00354894" w:rsidRDefault="00D875CC" w:rsidP="00D875CC">
      <w:pPr>
        <w:jc w:val="both"/>
      </w:pPr>
    </w:p>
    <w:p w14:paraId="33B5D742" w14:textId="77777777" w:rsidR="00D875CC" w:rsidRPr="00D64E36" w:rsidRDefault="00D875CC" w:rsidP="00D875CC">
      <w:pPr>
        <w:rPr>
          <w:sz w:val="20"/>
          <w:szCs w:val="20"/>
        </w:rPr>
      </w:pPr>
      <w:r w:rsidRPr="00D64E36">
        <w:rPr>
          <w:sz w:val="20"/>
          <w:szCs w:val="20"/>
        </w:rPr>
        <w:t>Short formulae should remain in the text, but long, complicated or important ones should be set on separate lines and numbered.  Figures and tables should be numbered and titled, and appear near to where they are first referred to in the text. When possible, please include an editable version of tables and charts rather than a picture to make translation easier</w:t>
      </w:r>
    </w:p>
    <w:p w14:paraId="620FD49E" w14:textId="77777777" w:rsidR="00D875CC" w:rsidRPr="00A82763" w:rsidRDefault="00D875CC" w:rsidP="00D875CC">
      <w:pPr>
        <w:jc w:val="both"/>
      </w:pPr>
    </w:p>
    <w:p w14:paraId="145CA2D8" w14:textId="77777777" w:rsidR="00D875CC" w:rsidRDefault="00D875CC" w:rsidP="00D875CC">
      <w:pPr>
        <w:jc w:val="both"/>
        <w:rPr>
          <w:b/>
        </w:rPr>
      </w:pPr>
      <w:r w:rsidRPr="00A84A9E">
        <w:rPr>
          <w:b/>
        </w:rPr>
        <w:t>3.2.1</w:t>
      </w:r>
      <w:r>
        <w:rPr>
          <w:b/>
        </w:rPr>
        <w:t xml:space="preserve"> Details on tables</w:t>
      </w:r>
    </w:p>
    <w:p w14:paraId="40DFEC18" w14:textId="77777777" w:rsidR="00D875CC" w:rsidRDefault="00D875CC" w:rsidP="00D875CC">
      <w:pPr>
        <w:jc w:val="both"/>
        <w:rPr>
          <w:b/>
        </w:rPr>
      </w:pPr>
    </w:p>
    <w:p w14:paraId="69713453" w14:textId="77777777" w:rsidR="00D875CC" w:rsidRPr="00D64E36" w:rsidRDefault="00D875CC" w:rsidP="00D875CC">
      <w:pPr>
        <w:jc w:val="both"/>
        <w:rPr>
          <w:sz w:val="20"/>
          <w:szCs w:val="20"/>
        </w:rPr>
      </w:pPr>
      <w:r w:rsidRPr="00D64E36">
        <w:rPr>
          <w:sz w:val="20"/>
          <w:szCs w:val="20"/>
        </w:rPr>
        <w:t>Table numbers should be left-justified, in bold Times Roman 10-point type font and use Arabic numerals. The numerals should indicate the sub-section in which the table is found followed by a hyphen and a sequential number. The title of the table should appear on the following line, left-justified, in bold Times Roman 10-point type font and in sentence case. Column headers should be aligned in the same manner as the data below it unless they span more than one column</w:t>
      </w:r>
    </w:p>
    <w:p w14:paraId="36F14BAA" w14:textId="77777777" w:rsidR="00D875CC" w:rsidRDefault="00D875CC" w:rsidP="00D875CC">
      <w:pPr>
        <w:jc w:val="both"/>
      </w:pPr>
    </w:p>
    <w:p w14:paraId="61F087BB" w14:textId="77777777" w:rsidR="00D875CC" w:rsidRPr="00D64E36" w:rsidRDefault="00D875CC" w:rsidP="00D875CC">
      <w:pPr>
        <w:jc w:val="both"/>
        <w:rPr>
          <w:b/>
          <w:sz w:val="20"/>
          <w:szCs w:val="20"/>
        </w:rPr>
      </w:pPr>
      <w:r w:rsidRPr="00D64E36">
        <w:rPr>
          <w:b/>
          <w:sz w:val="20"/>
          <w:szCs w:val="20"/>
        </w:rPr>
        <w:t>Table 3.2.1-1</w:t>
      </w:r>
    </w:p>
    <w:p w14:paraId="6393FC01" w14:textId="77777777" w:rsidR="00D875CC" w:rsidRPr="00D64E36" w:rsidRDefault="00D875CC" w:rsidP="00D875CC">
      <w:pPr>
        <w:jc w:val="both"/>
        <w:rPr>
          <w:b/>
          <w:sz w:val="20"/>
          <w:szCs w:val="20"/>
        </w:rPr>
      </w:pPr>
      <w:r w:rsidRPr="00D64E36">
        <w:rPr>
          <w:b/>
          <w:sz w:val="20"/>
          <w:szCs w:val="20"/>
        </w:rPr>
        <w:t xml:space="preserve">Participants at Statistics </w:t>
      </w:r>
      <w:smartTag w:uri="urn:schemas-microsoft-com:office:smarttags" w:element="place">
        <w:smartTag w:uri="urn:schemas-microsoft-com:office:smarttags" w:element="country-region">
          <w:r w:rsidRPr="00D64E36">
            <w:rPr>
              <w:b/>
              <w:sz w:val="20"/>
              <w:szCs w:val="20"/>
            </w:rPr>
            <w:t>Canada</w:t>
          </w:r>
        </w:smartTag>
      </w:smartTag>
      <w:r w:rsidRPr="00D64E36">
        <w:rPr>
          <w:b/>
          <w:sz w:val="20"/>
          <w:szCs w:val="20"/>
        </w:rPr>
        <w:t xml:space="preserve">’s Symposia by year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1417"/>
        <w:gridCol w:w="1843"/>
      </w:tblGrid>
      <w:tr w:rsidR="00D875CC" w:rsidRPr="00BB0ADA" w14:paraId="173D901B" w14:textId="77777777" w:rsidTr="00386414">
        <w:tc>
          <w:tcPr>
            <w:tcW w:w="959" w:type="dxa"/>
          </w:tcPr>
          <w:p w14:paraId="3F37A1DB" w14:textId="77777777" w:rsidR="00D875CC" w:rsidRPr="00BB0ADA" w:rsidRDefault="00D875CC" w:rsidP="00386414">
            <w:pPr>
              <w:jc w:val="both"/>
              <w:rPr>
                <w:sz w:val="20"/>
                <w:szCs w:val="20"/>
              </w:rPr>
            </w:pPr>
          </w:p>
        </w:tc>
        <w:tc>
          <w:tcPr>
            <w:tcW w:w="5528" w:type="dxa"/>
            <w:gridSpan w:val="3"/>
          </w:tcPr>
          <w:p w14:paraId="54493330" w14:textId="77777777" w:rsidR="00D875CC" w:rsidRPr="00BB0ADA" w:rsidRDefault="00D875CC" w:rsidP="00386414">
            <w:pPr>
              <w:jc w:val="center"/>
              <w:rPr>
                <w:sz w:val="20"/>
                <w:szCs w:val="20"/>
              </w:rPr>
            </w:pPr>
            <w:r w:rsidRPr="00BB0ADA">
              <w:rPr>
                <w:sz w:val="20"/>
                <w:szCs w:val="20"/>
              </w:rPr>
              <w:t>Participants</w:t>
            </w:r>
          </w:p>
        </w:tc>
      </w:tr>
      <w:tr w:rsidR="00D875CC" w:rsidRPr="00BB0ADA" w14:paraId="339AE5F6" w14:textId="77777777" w:rsidTr="00386414">
        <w:tc>
          <w:tcPr>
            <w:tcW w:w="959" w:type="dxa"/>
          </w:tcPr>
          <w:p w14:paraId="2FCE2337" w14:textId="77777777" w:rsidR="00D875CC" w:rsidRPr="00BB0ADA" w:rsidRDefault="00D875CC" w:rsidP="00386414">
            <w:pPr>
              <w:jc w:val="both"/>
              <w:rPr>
                <w:sz w:val="20"/>
                <w:szCs w:val="20"/>
              </w:rPr>
            </w:pPr>
          </w:p>
        </w:tc>
        <w:tc>
          <w:tcPr>
            <w:tcW w:w="2268" w:type="dxa"/>
          </w:tcPr>
          <w:p w14:paraId="1229D2CB" w14:textId="77777777" w:rsidR="00D875CC" w:rsidRPr="00BB0ADA" w:rsidRDefault="00D875CC" w:rsidP="00386414">
            <w:pPr>
              <w:jc w:val="center"/>
              <w:rPr>
                <w:sz w:val="20"/>
                <w:szCs w:val="20"/>
              </w:rPr>
            </w:pPr>
            <w:r w:rsidRPr="00BB0ADA">
              <w:rPr>
                <w:sz w:val="20"/>
                <w:szCs w:val="20"/>
              </w:rPr>
              <w:t>Total</w:t>
            </w:r>
          </w:p>
        </w:tc>
        <w:tc>
          <w:tcPr>
            <w:tcW w:w="3260" w:type="dxa"/>
            <w:gridSpan w:val="2"/>
          </w:tcPr>
          <w:p w14:paraId="6988791B" w14:textId="77777777" w:rsidR="00D875CC" w:rsidRPr="00BB0ADA" w:rsidRDefault="00D875CC" w:rsidP="00386414">
            <w:pPr>
              <w:jc w:val="center"/>
              <w:rPr>
                <w:sz w:val="20"/>
                <w:szCs w:val="20"/>
              </w:rPr>
            </w:pPr>
            <w:r w:rsidRPr="00BB0ADA">
              <w:rPr>
                <w:sz w:val="20"/>
                <w:szCs w:val="20"/>
              </w:rPr>
              <w:t xml:space="preserve">Year to </w:t>
            </w:r>
            <w:r>
              <w:rPr>
                <w:sz w:val="20"/>
                <w:szCs w:val="20"/>
              </w:rPr>
              <w:t>y</w:t>
            </w:r>
            <w:r w:rsidRPr="00BB0ADA">
              <w:rPr>
                <w:sz w:val="20"/>
                <w:szCs w:val="20"/>
              </w:rPr>
              <w:t xml:space="preserve">ear </w:t>
            </w:r>
            <w:r>
              <w:rPr>
                <w:sz w:val="20"/>
                <w:szCs w:val="20"/>
              </w:rPr>
              <w:t>c</w:t>
            </w:r>
            <w:r w:rsidRPr="00BB0ADA">
              <w:rPr>
                <w:sz w:val="20"/>
                <w:szCs w:val="20"/>
              </w:rPr>
              <w:t>hange</w:t>
            </w:r>
          </w:p>
        </w:tc>
      </w:tr>
      <w:tr w:rsidR="00D875CC" w:rsidRPr="00BB0ADA" w14:paraId="536FBF8E" w14:textId="77777777" w:rsidTr="00386414">
        <w:tc>
          <w:tcPr>
            <w:tcW w:w="959" w:type="dxa"/>
          </w:tcPr>
          <w:p w14:paraId="5874F072" w14:textId="77777777" w:rsidR="00D875CC" w:rsidRPr="00BB0ADA" w:rsidRDefault="00D875CC" w:rsidP="00386414">
            <w:pPr>
              <w:jc w:val="center"/>
              <w:rPr>
                <w:sz w:val="20"/>
                <w:szCs w:val="20"/>
              </w:rPr>
            </w:pPr>
            <w:r w:rsidRPr="00BB0ADA">
              <w:rPr>
                <w:sz w:val="20"/>
                <w:szCs w:val="20"/>
              </w:rPr>
              <w:t>Year</w:t>
            </w:r>
          </w:p>
        </w:tc>
        <w:tc>
          <w:tcPr>
            <w:tcW w:w="2268" w:type="dxa"/>
          </w:tcPr>
          <w:p w14:paraId="19393CB4" w14:textId="77777777" w:rsidR="00D875CC" w:rsidRPr="00BB0ADA" w:rsidRDefault="00D875CC" w:rsidP="00386414">
            <w:pPr>
              <w:jc w:val="center"/>
              <w:rPr>
                <w:sz w:val="20"/>
                <w:szCs w:val="20"/>
              </w:rPr>
            </w:pPr>
            <w:r>
              <w:rPr>
                <w:sz w:val="20"/>
                <w:szCs w:val="20"/>
              </w:rPr>
              <w:t>N</w:t>
            </w:r>
            <w:r w:rsidRPr="00BB0ADA">
              <w:rPr>
                <w:sz w:val="20"/>
                <w:szCs w:val="20"/>
              </w:rPr>
              <w:t>umber</w:t>
            </w:r>
          </w:p>
        </w:tc>
        <w:tc>
          <w:tcPr>
            <w:tcW w:w="1417" w:type="dxa"/>
          </w:tcPr>
          <w:p w14:paraId="43DA7F76" w14:textId="77777777" w:rsidR="00D875CC" w:rsidRPr="00BB0ADA" w:rsidRDefault="00D875CC" w:rsidP="00386414">
            <w:pPr>
              <w:jc w:val="center"/>
              <w:rPr>
                <w:sz w:val="20"/>
                <w:szCs w:val="20"/>
              </w:rPr>
            </w:pPr>
            <w:r>
              <w:rPr>
                <w:sz w:val="20"/>
                <w:szCs w:val="20"/>
              </w:rPr>
              <w:t>N</w:t>
            </w:r>
            <w:r w:rsidRPr="00BB0ADA">
              <w:rPr>
                <w:sz w:val="20"/>
                <w:szCs w:val="20"/>
              </w:rPr>
              <w:t>umber</w:t>
            </w:r>
          </w:p>
        </w:tc>
        <w:tc>
          <w:tcPr>
            <w:tcW w:w="1843" w:type="dxa"/>
          </w:tcPr>
          <w:p w14:paraId="3058A2F1" w14:textId="77777777" w:rsidR="00D875CC" w:rsidRPr="00BB0ADA" w:rsidRDefault="00D875CC" w:rsidP="00386414">
            <w:pPr>
              <w:jc w:val="center"/>
              <w:rPr>
                <w:sz w:val="20"/>
                <w:szCs w:val="20"/>
              </w:rPr>
            </w:pPr>
            <w:r>
              <w:rPr>
                <w:sz w:val="20"/>
                <w:szCs w:val="20"/>
              </w:rPr>
              <w:t>P</w:t>
            </w:r>
            <w:r w:rsidRPr="00BB0ADA">
              <w:rPr>
                <w:sz w:val="20"/>
                <w:szCs w:val="20"/>
              </w:rPr>
              <w:t>ercent</w:t>
            </w:r>
          </w:p>
        </w:tc>
      </w:tr>
      <w:tr w:rsidR="00D875CC" w:rsidRPr="00BB0ADA" w14:paraId="22454700" w14:textId="77777777" w:rsidTr="00386414">
        <w:tc>
          <w:tcPr>
            <w:tcW w:w="959" w:type="dxa"/>
          </w:tcPr>
          <w:p w14:paraId="011499C9" w14:textId="77777777" w:rsidR="00D875CC" w:rsidRPr="00BB0ADA" w:rsidRDefault="00D875CC" w:rsidP="00386414">
            <w:pPr>
              <w:jc w:val="right"/>
              <w:rPr>
                <w:sz w:val="20"/>
                <w:szCs w:val="20"/>
              </w:rPr>
            </w:pPr>
            <w:r w:rsidRPr="00BB0ADA">
              <w:rPr>
                <w:sz w:val="20"/>
                <w:szCs w:val="20"/>
              </w:rPr>
              <w:t>2005</w:t>
            </w:r>
          </w:p>
        </w:tc>
        <w:tc>
          <w:tcPr>
            <w:tcW w:w="2268" w:type="dxa"/>
          </w:tcPr>
          <w:p w14:paraId="0E5C566A" w14:textId="77777777" w:rsidR="00D875CC" w:rsidRPr="00BB0ADA" w:rsidRDefault="00D875CC" w:rsidP="00386414">
            <w:pPr>
              <w:jc w:val="right"/>
              <w:rPr>
                <w:sz w:val="20"/>
                <w:szCs w:val="20"/>
              </w:rPr>
            </w:pPr>
            <w:r w:rsidRPr="00BB0ADA">
              <w:rPr>
                <w:sz w:val="20"/>
                <w:szCs w:val="20"/>
              </w:rPr>
              <w:t>400</w:t>
            </w:r>
          </w:p>
        </w:tc>
        <w:tc>
          <w:tcPr>
            <w:tcW w:w="1417" w:type="dxa"/>
          </w:tcPr>
          <w:p w14:paraId="076BE24D" w14:textId="77777777" w:rsidR="00D875CC" w:rsidRPr="00BB0ADA" w:rsidRDefault="00D875CC" w:rsidP="00386414">
            <w:pPr>
              <w:jc w:val="right"/>
              <w:rPr>
                <w:sz w:val="20"/>
                <w:szCs w:val="20"/>
              </w:rPr>
            </w:pPr>
            <w:r w:rsidRPr="00BB0ADA">
              <w:rPr>
                <w:sz w:val="20"/>
                <w:szCs w:val="20"/>
              </w:rPr>
              <w:t>…</w:t>
            </w:r>
          </w:p>
        </w:tc>
        <w:tc>
          <w:tcPr>
            <w:tcW w:w="1843" w:type="dxa"/>
          </w:tcPr>
          <w:p w14:paraId="50D54F05" w14:textId="77777777" w:rsidR="00D875CC" w:rsidRPr="00BB0ADA" w:rsidRDefault="00D875CC" w:rsidP="00386414">
            <w:pPr>
              <w:jc w:val="right"/>
              <w:rPr>
                <w:sz w:val="20"/>
                <w:szCs w:val="20"/>
              </w:rPr>
            </w:pPr>
            <w:r w:rsidRPr="00BB0ADA">
              <w:rPr>
                <w:sz w:val="20"/>
                <w:szCs w:val="20"/>
              </w:rPr>
              <w:t>…</w:t>
            </w:r>
          </w:p>
        </w:tc>
      </w:tr>
      <w:tr w:rsidR="00D875CC" w:rsidRPr="00BB0ADA" w14:paraId="6086256A" w14:textId="77777777" w:rsidTr="00386414">
        <w:tc>
          <w:tcPr>
            <w:tcW w:w="959" w:type="dxa"/>
          </w:tcPr>
          <w:p w14:paraId="56C1946E" w14:textId="77777777" w:rsidR="00D875CC" w:rsidRPr="00BB0ADA" w:rsidRDefault="00D875CC" w:rsidP="00386414">
            <w:pPr>
              <w:jc w:val="right"/>
              <w:rPr>
                <w:sz w:val="20"/>
                <w:szCs w:val="20"/>
              </w:rPr>
            </w:pPr>
            <w:r w:rsidRPr="00BB0ADA">
              <w:rPr>
                <w:sz w:val="20"/>
                <w:szCs w:val="20"/>
              </w:rPr>
              <w:t>2006</w:t>
            </w:r>
          </w:p>
        </w:tc>
        <w:tc>
          <w:tcPr>
            <w:tcW w:w="2268" w:type="dxa"/>
          </w:tcPr>
          <w:p w14:paraId="5B681A19" w14:textId="77777777" w:rsidR="00D875CC" w:rsidRPr="00BB0ADA" w:rsidRDefault="00D875CC" w:rsidP="00386414">
            <w:pPr>
              <w:jc w:val="right"/>
              <w:rPr>
                <w:sz w:val="20"/>
                <w:szCs w:val="20"/>
              </w:rPr>
            </w:pPr>
            <w:r w:rsidRPr="00BB0ADA">
              <w:rPr>
                <w:sz w:val="20"/>
                <w:szCs w:val="20"/>
              </w:rPr>
              <w:t>400</w:t>
            </w:r>
          </w:p>
        </w:tc>
        <w:tc>
          <w:tcPr>
            <w:tcW w:w="1417" w:type="dxa"/>
          </w:tcPr>
          <w:p w14:paraId="43BE1EA1" w14:textId="77777777" w:rsidR="00D875CC" w:rsidRPr="00BB0ADA" w:rsidRDefault="00D875CC" w:rsidP="00386414">
            <w:pPr>
              <w:jc w:val="right"/>
              <w:rPr>
                <w:sz w:val="20"/>
                <w:szCs w:val="20"/>
              </w:rPr>
            </w:pPr>
            <w:r w:rsidRPr="00BB0ADA">
              <w:rPr>
                <w:sz w:val="20"/>
                <w:szCs w:val="20"/>
              </w:rPr>
              <w:t>0</w:t>
            </w:r>
          </w:p>
        </w:tc>
        <w:tc>
          <w:tcPr>
            <w:tcW w:w="1843" w:type="dxa"/>
          </w:tcPr>
          <w:p w14:paraId="6FA9CF64" w14:textId="77777777" w:rsidR="00D875CC" w:rsidRPr="00BB0ADA" w:rsidRDefault="00D875CC" w:rsidP="00386414">
            <w:pPr>
              <w:jc w:val="right"/>
              <w:rPr>
                <w:sz w:val="20"/>
                <w:szCs w:val="20"/>
              </w:rPr>
            </w:pPr>
            <w:r w:rsidRPr="00BB0ADA">
              <w:rPr>
                <w:sz w:val="20"/>
                <w:szCs w:val="20"/>
              </w:rPr>
              <w:t>0.0%</w:t>
            </w:r>
          </w:p>
        </w:tc>
      </w:tr>
      <w:tr w:rsidR="00D875CC" w:rsidRPr="00BB0ADA" w14:paraId="6D008D8A" w14:textId="77777777" w:rsidTr="00386414">
        <w:tc>
          <w:tcPr>
            <w:tcW w:w="959" w:type="dxa"/>
          </w:tcPr>
          <w:p w14:paraId="1556378A" w14:textId="77777777" w:rsidR="00D875CC" w:rsidRPr="00BB0ADA" w:rsidRDefault="00D875CC" w:rsidP="00386414">
            <w:pPr>
              <w:jc w:val="right"/>
              <w:rPr>
                <w:sz w:val="20"/>
                <w:szCs w:val="20"/>
              </w:rPr>
            </w:pPr>
            <w:r w:rsidRPr="00BB0ADA">
              <w:rPr>
                <w:sz w:val="20"/>
                <w:szCs w:val="20"/>
              </w:rPr>
              <w:t>2007</w:t>
            </w:r>
          </w:p>
        </w:tc>
        <w:tc>
          <w:tcPr>
            <w:tcW w:w="2268" w:type="dxa"/>
          </w:tcPr>
          <w:p w14:paraId="279D6F6B" w14:textId="77777777" w:rsidR="00D875CC" w:rsidRPr="00BB0ADA" w:rsidRDefault="00D875CC" w:rsidP="00386414">
            <w:pPr>
              <w:jc w:val="right"/>
              <w:rPr>
                <w:sz w:val="20"/>
                <w:szCs w:val="20"/>
              </w:rPr>
            </w:pPr>
            <w:r w:rsidRPr="00BB0ADA">
              <w:rPr>
                <w:sz w:val="20"/>
                <w:szCs w:val="20"/>
              </w:rPr>
              <w:t>300</w:t>
            </w:r>
          </w:p>
        </w:tc>
        <w:tc>
          <w:tcPr>
            <w:tcW w:w="1417" w:type="dxa"/>
          </w:tcPr>
          <w:p w14:paraId="5DC81DE2" w14:textId="77777777" w:rsidR="00D875CC" w:rsidRPr="00BB0ADA" w:rsidRDefault="00D875CC" w:rsidP="00386414">
            <w:pPr>
              <w:jc w:val="right"/>
              <w:rPr>
                <w:sz w:val="20"/>
                <w:szCs w:val="20"/>
              </w:rPr>
            </w:pPr>
            <w:r w:rsidRPr="00BB0ADA">
              <w:rPr>
                <w:sz w:val="20"/>
                <w:szCs w:val="20"/>
              </w:rPr>
              <w:t>-100</w:t>
            </w:r>
          </w:p>
        </w:tc>
        <w:tc>
          <w:tcPr>
            <w:tcW w:w="1843" w:type="dxa"/>
          </w:tcPr>
          <w:p w14:paraId="612F41EA" w14:textId="77777777" w:rsidR="00D875CC" w:rsidRPr="00BB0ADA" w:rsidRDefault="00D875CC" w:rsidP="00386414">
            <w:pPr>
              <w:jc w:val="right"/>
              <w:rPr>
                <w:sz w:val="20"/>
                <w:szCs w:val="20"/>
              </w:rPr>
            </w:pPr>
            <w:r w:rsidRPr="00BB0ADA">
              <w:rPr>
                <w:sz w:val="20"/>
                <w:szCs w:val="20"/>
              </w:rPr>
              <w:t>-25.0%</w:t>
            </w:r>
          </w:p>
        </w:tc>
      </w:tr>
      <w:tr w:rsidR="00D875CC" w:rsidRPr="00BB0ADA" w14:paraId="1E0F9246" w14:textId="77777777" w:rsidTr="00386414">
        <w:tc>
          <w:tcPr>
            <w:tcW w:w="959" w:type="dxa"/>
          </w:tcPr>
          <w:p w14:paraId="4942D7AD" w14:textId="77777777" w:rsidR="00D875CC" w:rsidRPr="00BB0ADA" w:rsidRDefault="00D875CC" w:rsidP="00386414">
            <w:pPr>
              <w:jc w:val="right"/>
              <w:rPr>
                <w:sz w:val="20"/>
                <w:szCs w:val="20"/>
              </w:rPr>
            </w:pPr>
            <w:r w:rsidRPr="00BB0ADA">
              <w:rPr>
                <w:sz w:val="20"/>
                <w:szCs w:val="20"/>
              </w:rPr>
              <w:t>2008</w:t>
            </w:r>
          </w:p>
        </w:tc>
        <w:tc>
          <w:tcPr>
            <w:tcW w:w="2268" w:type="dxa"/>
          </w:tcPr>
          <w:p w14:paraId="2458DB18" w14:textId="77777777" w:rsidR="00D875CC" w:rsidRPr="00BB0ADA" w:rsidRDefault="00D875CC" w:rsidP="00386414">
            <w:pPr>
              <w:jc w:val="right"/>
              <w:rPr>
                <w:sz w:val="20"/>
                <w:szCs w:val="20"/>
              </w:rPr>
            </w:pPr>
            <w:r w:rsidRPr="00BB0ADA">
              <w:rPr>
                <w:sz w:val="20"/>
                <w:szCs w:val="20"/>
              </w:rPr>
              <w:t>500</w:t>
            </w:r>
          </w:p>
        </w:tc>
        <w:tc>
          <w:tcPr>
            <w:tcW w:w="1417" w:type="dxa"/>
          </w:tcPr>
          <w:p w14:paraId="7FD9F9FD" w14:textId="77777777" w:rsidR="00D875CC" w:rsidRPr="00BB0ADA" w:rsidRDefault="00D875CC" w:rsidP="00386414">
            <w:pPr>
              <w:jc w:val="right"/>
              <w:rPr>
                <w:sz w:val="20"/>
                <w:szCs w:val="20"/>
              </w:rPr>
            </w:pPr>
            <w:r w:rsidRPr="00BB0ADA">
              <w:rPr>
                <w:sz w:val="20"/>
                <w:szCs w:val="20"/>
              </w:rPr>
              <w:t>200</w:t>
            </w:r>
          </w:p>
        </w:tc>
        <w:tc>
          <w:tcPr>
            <w:tcW w:w="1843" w:type="dxa"/>
          </w:tcPr>
          <w:p w14:paraId="685849AE" w14:textId="77777777" w:rsidR="00D875CC" w:rsidRPr="00BB0ADA" w:rsidRDefault="00D875CC" w:rsidP="00386414">
            <w:pPr>
              <w:jc w:val="right"/>
              <w:rPr>
                <w:sz w:val="20"/>
                <w:szCs w:val="20"/>
              </w:rPr>
            </w:pPr>
            <w:r w:rsidRPr="00BB0ADA">
              <w:rPr>
                <w:sz w:val="20"/>
                <w:szCs w:val="20"/>
              </w:rPr>
              <w:t>66.6%</w:t>
            </w:r>
          </w:p>
        </w:tc>
      </w:tr>
    </w:tbl>
    <w:p w14:paraId="566B36C9" w14:textId="77777777" w:rsidR="00D875CC" w:rsidRPr="00D64E36" w:rsidRDefault="00D875CC" w:rsidP="00D875CC">
      <w:pPr>
        <w:jc w:val="both"/>
        <w:rPr>
          <w:sz w:val="20"/>
          <w:szCs w:val="20"/>
        </w:rPr>
      </w:pPr>
      <w:r w:rsidRPr="00D64E36">
        <w:rPr>
          <w:sz w:val="20"/>
          <w:szCs w:val="20"/>
        </w:rPr>
        <w:t>…   not applicable</w:t>
      </w:r>
    </w:p>
    <w:p w14:paraId="6A218F10" w14:textId="77777777" w:rsidR="00D875CC" w:rsidRPr="00D64E36" w:rsidRDefault="00D875CC" w:rsidP="00D875CC">
      <w:pPr>
        <w:jc w:val="both"/>
        <w:rPr>
          <w:sz w:val="20"/>
          <w:szCs w:val="20"/>
        </w:rPr>
      </w:pPr>
    </w:p>
    <w:p w14:paraId="247A550C" w14:textId="77777777" w:rsidR="00D875CC" w:rsidRDefault="00D875CC" w:rsidP="00D875CC">
      <w:pPr>
        <w:jc w:val="both"/>
        <w:rPr>
          <w:b/>
        </w:rPr>
      </w:pPr>
      <w:r w:rsidRPr="00A84A9E">
        <w:rPr>
          <w:b/>
        </w:rPr>
        <w:t>3.2.</w:t>
      </w:r>
      <w:r>
        <w:rPr>
          <w:b/>
        </w:rPr>
        <w:t xml:space="preserve">2 Details on figures and charts </w:t>
      </w:r>
    </w:p>
    <w:p w14:paraId="041D66FC" w14:textId="77777777" w:rsidR="00D875CC" w:rsidRDefault="00D875CC" w:rsidP="00D875CC">
      <w:pPr>
        <w:jc w:val="both"/>
        <w:rPr>
          <w:b/>
        </w:rPr>
      </w:pPr>
    </w:p>
    <w:p w14:paraId="770478CE" w14:textId="77777777" w:rsidR="00D875CC" w:rsidRPr="00D64E36" w:rsidRDefault="00D875CC" w:rsidP="00D875CC">
      <w:pPr>
        <w:jc w:val="both"/>
        <w:rPr>
          <w:sz w:val="20"/>
          <w:szCs w:val="20"/>
        </w:rPr>
      </w:pPr>
      <w:r w:rsidRPr="00D64E36">
        <w:rPr>
          <w:sz w:val="20"/>
          <w:szCs w:val="20"/>
        </w:rPr>
        <w:t>Figure numbers should be left-justified, in bold Times Roman 10-point type font and use Arabic numerals. The numerals should indicate the sub-section in which the table is found followed by a hyphen and a sequential number. The title of the table should appear on the following line, left-justified, in bold Times Roman 10-point type font and in sentence case. In charts the axes should be labelled in sentence case</w:t>
      </w:r>
      <w:r>
        <w:rPr>
          <w:sz w:val="20"/>
          <w:szCs w:val="20"/>
        </w:rPr>
        <w:t>.</w:t>
      </w:r>
    </w:p>
    <w:p w14:paraId="019B7DF0" w14:textId="77777777" w:rsidR="00D875CC" w:rsidRDefault="00D875CC" w:rsidP="00D875CC">
      <w:pPr>
        <w:jc w:val="both"/>
        <w:rPr>
          <w:b/>
          <w:sz w:val="20"/>
          <w:szCs w:val="20"/>
        </w:rPr>
      </w:pPr>
    </w:p>
    <w:p w14:paraId="453B007B" w14:textId="77777777" w:rsidR="00D875CC" w:rsidRPr="00D64E36" w:rsidRDefault="00D875CC" w:rsidP="00D875CC">
      <w:pPr>
        <w:keepNext/>
        <w:jc w:val="both"/>
        <w:rPr>
          <w:b/>
          <w:sz w:val="20"/>
          <w:szCs w:val="20"/>
        </w:rPr>
      </w:pPr>
      <w:r w:rsidRPr="00D64E36">
        <w:rPr>
          <w:b/>
          <w:sz w:val="20"/>
          <w:szCs w:val="20"/>
        </w:rPr>
        <w:lastRenderedPageBreak/>
        <w:t>Figure 3.2.2-1</w:t>
      </w:r>
    </w:p>
    <w:p w14:paraId="038E538B" w14:textId="77777777" w:rsidR="00D875CC" w:rsidRPr="00D64E36" w:rsidRDefault="00D875CC" w:rsidP="00D875CC">
      <w:pPr>
        <w:keepNext/>
        <w:jc w:val="both"/>
        <w:rPr>
          <w:b/>
          <w:sz w:val="20"/>
          <w:szCs w:val="20"/>
        </w:rPr>
      </w:pPr>
      <w:r w:rsidRPr="00D64E36">
        <w:rPr>
          <w:b/>
          <w:sz w:val="20"/>
          <w:szCs w:val="20"/>
        </w:rPr>
        <w:t xml:space="preserve">Participants at Statistics </w:t>
      </w:r>
      <w:smartTag w:uri="urn:schemas-microsoft-com:office:smarttags" w:element="place">
        <w:smartTag w:uri="urn:schemas-microsoft-com:office:smarttags" w:element="country-region">
          <w:r w:rsidRPr="00D64E36">
            <w:rPr>
              <w:b/>
              <w:sz w:val="20"/>
              <w:szCs w:val="20"/>
            </w:rPr>
            <w:t>Canada</w:t>
          </w:r>
        </w:smartTag>
      </w:smartTag>
      <w:r w:rsidRPr="00D64E36">
        <w:rPr>
          <w:b/>
          <w:sz w:val="20"/>
          <w:szCs w:val="20"/>
        </w:rPr>
        <w:t xml:space="preserve">’s Symposia by year </w:t>
      </w:r>
    </w:p>
    <w:p w14:paraId="0627A6CF" w14:textId="77777777" w:rsidR="00D875CC" w:rsidRPr="00287A79" w:rsidRDefault="00D875CC" w:rsidP="00D875CC">
      <w:pPr>
        <w:keepNext/>
        <w:jc w:val="both"/>
      </w:pPr>
      <w:r>
        <w:rPr>
          <w:noProof/>
          <w:sz w:val="20"/>
          <w:szCs w:val="20"/>
        </w:rPr>
        <w:drawing>
          <wp:inline distT="0" distB="0" distL="0" distR="0" wp14:anchorId="3680F076" wp14:editId="0B95BC4E">
            <wp:extent cx="4410075" cy="23336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37063A" w14:textId="77777777" w:rsidR="00D875CC" w:rsidRPr="00354894" w:rsidRDefault="00D875CC" w:rsidP="00D875CC">
      <w:pPr>
        <w:jc w:val="both"/>
      </w:pPr>
    </w:p>
    <w:p w14:paraId="6BF6AD4B" w14:textId="77777777" w:rsidR="00D875CC" w:rsidRPr="00354894" w:rsidRDefault="00D875CC" w:rsidP="00D875CC">
      <w:pPr>
        <w:jc w:val="both"/>
        <w:rPr>
          <w:b/>
        </w:rPr>
      </w:pPr>
      <w:r w:rsidRPr="00354894">
        <w:rPr>
          <w:b/>
        </w:rPr>
        <w:t>3.3 Other specifications</w:t>
      </w:r>
    </w:p>
    <w:p w14:paraId="7163085C" w14:textId="77777777" w:rsidR="00D875CC" w:rsidRPr="00354894" w:rsidRDefault="00D875CC" w:rsidP="00D875CC">
      <w:pPr>
        <w:jc w:val="both"/>
      </w:pPr>
    </w:p>
    <w:p w14:paraId="7F44A3D5" w14:textId="77777777" w:rsidR="00D875CC" w:rsidRDefault="00D875CC" w:rsidP="00D875CC">
      <w:pPr>
        <w:jc w:val="both"/>
        <w:rPr>
          <w:sz w:val="20"/>
          <w:szCs w:val="20"/>
        </w:rPr>
      </w:pPr>
      <w:r w:rsidRPr="00D64E36">
        <w:rPr>
          <w:sz w:val="20"/>
          <w:szCs w:val="20"/>
        </w:rPr>
        <w:t>Avoid abbreviations.  Acronyms should be written out in full on the first occasion they are used.</w:t>
      </w:r>
      <w:r>
        <w:rPr>
          <w:sz w:val="20"/>
          <w:szCs w:val="20"/>
        </w:rPr>
        <w:t xml:space="preserve"> </w:t>
      </w:r>
      <w:r w:rsidRPr="00D64E36">
        <w:rPr>
          <w:sz w:val="20"/>
          <w:szCs w:val="20"/>
        </w:rPr>
        <w:t>All other material (appendices, acknowledgements, etc.) should appear at the end of the paper.</w:t>
      </w:r>
    </w:p>
    <w:p w14:paraId="074E30AC" w14:textId="77777777" w:rsidR="00D875CC" w:rsidRDefault="00D875CC" w:rsidP="00D875CC">
      <w:pPr>
        <w:jc w:val="both"/>
        <w:rPr>
          <w:sz w:val="20"/>
          <w:szCs w:val="20"/>
        </w:rPr>
      </w:pPr>
    </w:p>
    <w:p w14:paraId="5DADE790" w14:textId="77777777" w:rsidR="00D875CC" w:rsidRPr="00D64E36" w:rsidRDefault="00D875CC" w:rsidP="00D875CC">
      <w:pPr>
        <w:jc w:val="both"/>
        <w:rPr>
          <w:sz w:val="20"/>
          <w:szCs w:val="20"/>
        </w:rPr>
      </w:pPr>
      <w:r>
        <w:rPr>
          <w:sz w:val="20"/>
          <w:szCs w:val="20"/>
        </w:rPr>
        <w:t>Images submitted in both English and French will be accepted. Images submitted in one language alone will also be accepted, but will not be translated.</w:t>
      </w:r>
    </w:p>
    <w:p w14:paraId="7399582D" w14:textId="77777777" w:rsidR="00D875CC" w:rsidRDefault="00D875CC" w:rsidP="00D875CC">
      <w:pPr>
        <w:jc w:val="both"/>
      </w:pPr>
    </w:p>
    <w:p w14:paraId="5CD8A085" w14:textId="77777777" w:rsidR="00D875CC" w:rsidRPr="00354894" w:rsidRDefault="00D875CC" w:rsidP="00D875CC">
      <w:pPr>
        <w:jc w:val="both"/>
      </w:pPr>
    </w:p>
    <w:p w14:paraId="7D92F6FD" w14:textId="77777777" w:rsidR="00D875CC" w:rsidRPr="00354894" w:rsidRDefault="00D875CC" w:rsidP="00D875CC">
      <w:pPr>
        <w:jc w:val="center"/>
      </w:pPr>
      <w:r w:rsidRPr="00354894">
        <w:rPr>
          <w:b/>
        </w:rPr>
        <w:t>References</w:t>
      </w:r>
    </w:p>
    <w:p w14:paraId="0A1A3E9A" w14:textId="77777777" w:rsidR="00D875CC" w:rsidRPr="00354894" w:rsidRDefault="00D875CC" w:rsidP="00D875CC">
      <w:pPr>
        <w:jc w:val="both"/>
      </w:pPr>
    </w:p>
    <w:p w14:paraId="2BE042A2" w14:textId="77777777" w:rsidR="00D875CC" w:rsidRPr="00D64E36" w:rsidRDefault="00D875CC" w:rsidP="00D875CC">
      <w:pPr>
        <w:jc w:val="both"/>
        <w:rPr>
          <w:sz w:val="20"/>
          <w:szCs w:val="20"/>
        </w:rPr>
      </w:pPr>
      <w:r w:rsidRPr="00D64E36">
        <w:rPr>
          <w:sz w:val="20"/>
          <w:szCs w:val="20"/>
        </w:rPr>
        <w:t>References in the text should be cited with the author's name and year of publication, e.g. (Cochran, 1977), Cochran (1977), or Cochran (1977, p. 164).  References should be fully cited and arranged alphabetically by author (and chronologically within author) using the following formats:</w:t>
      </w:r>
    </w:p>
    <w:p w14:paraId="55690C87" w14:textId="77777777" w:rsidR="00D875CC" w:rsidRPr="00D64E36" w:rsidRDefault="00D875CC" w:rsidP="00D875CC">
      <w:pPr>
        <w:jc w:val="both"/>
        <w:rPr>
          <w:sz w:val="20"/>
          <w:szCs w:val="20"/>
        </w:rPr>
      </w:pPr>
    </w:p>
    <w:p w14:paraId="3A12826A" w14:textId="77777777" w:rsidR="00D875CC" w:rsidRPr="00D64E36" w:rsidRDefault="00D875CC" w:rsidP="00D875CC">
      <w:pPr>
        <w:pStyle w:val="Heading1"/>
      </w:pPr>
      <w:r w:rsidRPr="00D64E36">
        <w:t>A Journal Article</w:t>
      </w:r>
    </w:p>
    <w:p w14:paraId="73220182" w14:textId="77777777" w:rsidR="00D875CC" w:rsidRPr="00D64E36" w:rsidRDefault="00D875CC" w:rsidP="00D875CC">
      <w:pPr>
        <w:jc w:val="both"/>
        <w:rPr>
          <w:sz w:val="20"/>
          <w:szCs w:val="20"/>
        </w:rPr>
      </w:pPr>
    </w:p>
    <w:p w14:paraId="7AA0D2BB" w14:textId="77777777" w:rsidR="00D875CC" w:rsidRPr="00D64E36" w:rsidRDefault="00D875CC" w:rsidP="00D875CC">
      <w:pPr>
        <w:ind w:left="709" w:hanging="709"/>
        <w:jc w:val="both"/>
        <w:rPr>
          <w:sz w:val="20"/>
          <w:szCs w:val="20"/>
        </w:rPr>
      </w:pPr>
      <w:r w:rsidRPr="00D64E36">
        <w:rPr>
          <w:sz w:val="20"/>
          <w:szCs w:val="20"/>
        </w:rPr>
        <w:t xml:space="preserve">Little, R. J. A. (1988), “Missing-Data Adjustments in Large Surveys”, </w:t>
      </w:r>
      <w:r w:rsidRPr="00D64E36">
        <w:rPr>
          <w:i/>
          <w:sz w:val="20"/>
          <w:szCs w:val="20"/>
        </w:rPr>
        <w:t>Journal of Business and Economic Statistics</w:t>
      </w:r>
      <w:r w:rsidRPr="00D64E36">
        <w:rPr>
          <w:sz w:val="20"/>
          <w:szCs w:val="20"/>
        </w:rPr>
        <w:t>, 6, pp. 287-296.</w:t>
      </w:r>
    </w:p>
    <w:p w14:paraId="06C14F8A" w14:textId="77777777" w:rsidR="00D875CC" w:rsidRPr="00D64E36" w:rsidRDefault="00D875CC" w:rsidP="00D875CC">
      <w:pPr>
        <w:ind w:left="709" w:hanging="709"/>
        <w:jc w:val="both"/>
        <w:rPr>
          <w:sz w:val="20"/>
          <w:szCs w:val="20"/>
        </w:rPr>
      </w:pPr>
    </w:p>
    <w:p w14:paraId="4115217F" w14:textId="77777777" w:rsidR="00D875CC" w:rsidRPr="00D64E36" w:rsidRDefault="00D875CC" w:rsidP="00D875CC">
      <w:pPr>
        <w:pStyle w:val="Heading3"/>
      </w:pPr>
      <w:r w:rsidRPr="00D64E36">
        <w:t>An Article or Chapter That Is Part of an Edited Volume</w:t>
      </w:r>
    </w:p>
    <w:p w14:paraId="62B2E019" w14:textId="77777777" w:rsidR="00D875CC" w:rsidRPr="00D64E36" w:rsidRDefault="00D875CC" w:rsidP="00D875CC">
      <w:pPr>
        <w:ind w:left="709" w:hanging="709"/>
        <w:jc w:val="both"/>
        <w:rPr>
          <w:sz w:val="20"/>
          <w:szCs w:val="20"/>
        </w:rPr>
      </w:pPr>
    </w:p>
    <w:p w14:paraId="034C0C8E" w14:textId="77777777" w:rsidR="00D875CC" w:rsidRPr="00D64E36" w:rsidRDefault="00D875CC" w:rsidP="00D875CC">
      <w:pPr>
        <w:ind w:left="709" w:hanging="709"/>
        <w:jc w:val="both"/>
        <w:rPr>
          <w:sz w:val="20"/>
          <w:szCs w:val="20"/>
        </w:rPr>
      </w:pPr>
      <w:r w:rsidRPr="00D64E36">
        <w:rPr>
          <w:sz w:val="20"/>
          <w:szCs w:val="20"/>
        </w:rPr>
        <w:t>Archer, D. (1995), “Maintenance of Business Registers”, in B. G. Cox et al. (eds</w:t>
      </w:r>
      <w:r w:rsidRPr="00D64E36">
        <w:rPr>
          <w:i/>
          <w:sz w:val="20"/>
          <w:szCs w:val="20"/>
        </w:rPr>
        <w:t>.) Business Survey Methods</w:t>
      </w:r>
      <w:r w:rsidRPr="00D64E36">
        <w:rPr>
          <w:sz w:val="20"/>
          <w:szCs w:val="20"/>
        </w:rPr>
        <w:t xml:space="preserve">, </w:t>
      </w:r>
      <w:smartTag w:uri="urn:schemas-microsoft-com:office:smarttags" w:element="place">
        <w:smartTag w:uri="urn:schemas-microsoft-com:office:smarttags" w:element="State">
          <w:r w:rsidRPr="00D64E36">
            <w:rPr>
              <w:sz w:val="20"/>
              <w:szCs w:val="20"/>
            </w:rPr>
            <w:t>New York</w:t>
          </w:r>
        </w:smartTag>
      </w:smartTag>
      <w:r w:rsidRPr="00D64E36">
        <w:rPr>
          <w:sz w:val="20"/>
          <w:szCs w:val="20"/>
        </w:rPr>
        <w:t>: Wiley, pp. 85-100.</w:t>
      </w:r>
    </w:p>
    <w:p w14:paraId="178A6587" w14:textId="77777777" w:rsidR="00D875CC" w:rsidRPr="00D64E36" w:rsidRDefault="00D875CC" w:rsidP="00D875CC">
      <w:pPr>
        <w:ind w:left="709" w:hanging="709"/>
        <w:jc w:val="both"/>
        <w:rPr>
          <w:sz w:val="20"/>
          <w:szCs w:val="20"/>
        </w:rPr>
      </w:pPr>
    </w:p>
    <w:p w14:paraId="33659987" w14:textId="77777777" w:rsidR="00D875CC" w:rsidRPr="00D64E36" w:rsidRDefault="00D875CC" w:rsidP="00D875CC">
      <w:pPr>
        <w:pStyle w:val="Heading3"/>
      </w:pPr>
      <w:r w:rsidRPr="00D64E36">
        <w:t>A Book</w:t>
      </w:r>
    </w:p>
    <w:p w14:paraId="5BBFA456" w14:textId="77777777" w:rsidR="00D875CC" w:rsidRPr="00D64E36" w:rsidRDefault="00D875CC" w:rsidP="00D875CC">
      <w:pPr>
        <w:ind w:left="709" w:hanging="709"/>
        <w:jc w:val="both"/>
        <w:rPr>
          <w:sz w:val="20"/>
          <w:szCs w:val="20"/>
        </w:rPr>
      </w:pPr>
    </w:p>
    <w:p w14:paraId="62105E57" w14:textId="77777777" w:rsidR="00D875CC" w:rsidRPr="00D64E36" w:rsidRDefault="00D875CC" w:rsidP="00D875CC">
      <w:pPr>
        <w:ind w:left="709" w:hanging="709"/>
        <w:jc w:val="both"/>
        <w:rPr>
          <w:sz w:val="20"/>
          <w:szCs w:val="20"/>
        </w:rPr>
      </w:pPr>
      <w:smartTag w:uri="urn:schemas-microsoft-com:office:smarttags" w:element="place">
        <w:smartTag w:uri="urn:schemas-microsoft-com:office:smarttags" w:element="City">
          <w:r w:rsidRPr="00D64E36">
            <w:rPr>
              <w:sz w:val="20"/>
              <w:szCs w:val="20"/>
            </w:rPr>
            <w:t>Kish</w:t>
          </w:r>
        </w:smartTag>
      </w:smartTag>
      <w:r w:rsidRPr="00D64E36">
        <w:rPr>
          <w:sz w:val="20"/>
          <w:szCs w:val="20"/>
        </w:rPr>
        <w:t xml:space="preserve">, L. (1965), </w:t>
      </w:r>
      <w:r w:rsidRPr="00D64E36">
        <w:rPr>
          <w:i/>
          <w:sz w:val="20"/>
          <w:szCs w:val="20"/>
        </w:rPr>
        <w:t>Survey Sampling</w:t>
      </w:r>
      <w:r w:rsidRPr="00D64E36">
        <w:rPr>
          <w:sz w:val="20"/>
          <w:szCs w:val="20"/>
        </w:rPr>
        <w:t xml:space="preserve">, </w:t>
      </w:r>
      <w:smartTag w:uri="urn:schemas-microsoft-com:office:smarttags" w:element="place">
        <w:smartTag w:uri="urn:schemas-microsoft-com:office:smarttags" w:element="State">
          <w:r w:rsidRPr="00D64E36">
            <w:rPr>
              <w:sz w:val="20"/>
              <w:szCs w:val="20"/>
            </w:rPr>
            <w:t>New York</w:t>
          </w:r>
        </w:smartTag>
      </w:smartTag>
      <w:r w:rsidRPr="00D64E36">
        <w:rPr>
          <w:sz w:val="20"/>
          <w:szCs w:val="20"/>
        </w:rPr>
        <w:t>: Wiley.</w:t>
      </w:r>
    </w:p>
    <w:p w14:paraId="29002D69" w14:textId="77777777" w:rsidR="00D875CC" w:rsidRPr="00D64E36" w:rsidRDefault="00D875CC" w:rsidP="00D875CC">
      <w:pPr>
        <w:ind w:left="709" w:hanging="709"/>
        <w:jc w:val="both"/>
        <w:rPr>
          <w:sz w:val="20"/>
          <w:szCs w:val="20"/>
        </w:rPr>
      </w:pPr>
    </w:p>
    <w:p w14:paraId="06DAEE03" w14:textId="77777777" w:rsidR="00D875CC" w:rsidRPr="00D64E36" w:rsidRDefault="00D875CC" w:rsidP="00D875CC">
      <w:pPr>
        <w:pStyle w:val="Heading3"/>
      </w:pPr>
      <w:r w:rsidRPr="00D64E36">
        <w:t>A Proceedings Article</w:t>
      </w:r>
    </w:p>
    <w:p w14:paraId="17E9ACE7" w14:textId="77777777" w:rsidR="00D875CC" w:rsidRPr="00D64E36" w:rsidRDefault="00D875CC" w:rsidP="00D875CC">
      <w:pPr>
        <w:ind w:left="709" w:hanging="709"/>
        <w:jc w:val="both"/>
        <w:rPr>
          <w:sz w:val="20"/>
          <w:szCs w:val="20"/>
        </w:rPr>
      </w:pPr>
    </w:p>
    <w:p w14:paraId="7A9ADC27" w14:textId="77777777" w:rsidR="00D875CC" w:rsidRPr="00D64E36" w:rsidRDefault="00D875CC" w:rsidP="00D875CC">
      <w:pPr>
        <w:ind w:left="709" w:hanging="709"/>
        <w:jc w:val="both"/>
        <w:rPr>
          <w:sz w:val="20"/>
          <w:szCs w:val="20"/>
        </w:rPr>
      </w:pPr>
      <w:proofErr w:type="spellStart"/>
      <w:r w:rsidRPr="00D64E36">
        <w:rPr>
          <w:sz w:val="20"/>
          <w:szCs w:val="20"/>
        </w:rPr>
        <w:t>Pierzchala</w:t>
      </w:r>
      <w:proofErr w:type="spellEnd"/>
      <w:r w:rsidRPr="00D64E36">
        <w:rPr>
          <w:sz w:val="20"/>
          <w:szCs w:val="20"/>
        </w:rPr>
        <w:t xml:space="preserve">, M. (1990), “A Review of Three Editing and Imputation Systems”, </w:t>
      </w:r>
      <w:r w:rsidRPr="00D64E36">
        <w:rPr>
          <w:i/>
          <w:sz w:val="20"/>
          <w:szCs w:val="20"/>
        </w:rPr>
        <w:t>Proceedings of the Survey Research Methods Section, American Statistical Association</w:t>
      </w:r>
      <w:r w:rsidRPr="00D64E36">
        <w:rPr>
          <w:sz w:val="20"/>
          <w:szCs w:val="20"/>
        </w:rPr>
        <w:t>, pp. 111-120.</w:t>
      </w:r>
    </w:p>
    <w:p w14:paraId="21FCB3E3" w14:textId="77777777" w:rsidR="00D875CC" w:rsidRPr="00D64E36" w:rsidRDefault="00D875CC" w:rsidP="00D875CC">
      <w:pPr>
        <w:ind w:left="709" w:hanging="709"/>
        <w:jc w:val="both"/>
        <w:rPr>
          <w:sz w:val="20"/>
          <w:szCs w:val="20"/>
        </w:rPr>
      </w:pPr>
    </w:p>
    <w:p w14:paraId="768DDEB5" w14:textId="77777777" w:rsidR="00D875CC" w:rsidRPr="00D64E36" w:rsidRDefault="00D875CC" w:rsidP="00D875CC">
      <w:pPr>
        <w:pStyle w:val="Heading3"/>
      </w:pPr>
      <w:r w:rsidRPr="00D64E36">
        <w:lastRenderedPageBreak/>
        <w:t>An Unpublished Paper</w:t>
      </w:r>
    </w:p>
    <w:p w14:paraId="3BA5BE64" w14:textId="77777777" w:rsidR="00D875CC" w:rsidRPr="00D64E36" w:rsidRDefault="00D875CC" w:rsidP="00D875CC">
      <w:pPr>
        <w:ind w:left="709" w:hanging="709"/>
        <w:jc w:val="both"/>
        <w:rPr>
          <w:sz w:val="20"/>
          <w:szCs w:val="20"/>
        </w:rPr>
      </w:pPr>
    </w:p>
    <w:p w14:paraId="6085C6E3" w14:textId="77777777" w:rsidR="00D875CC" w:rsidRPr="00D64E36" w:rsidRDefault="00D875CC" w:rsidP="00D875CC">
      <w:pPr>
        <w:ind w:left="709" w:hanging="709"/>
        <w:jc w:val="both"/>
        <w:rPr>
          <w:sz w:val="20"/>
          <w:szCs w:val="20"/>
        </w:rPr>
      </w:pPr>
      <w:proofErr w:type="spellStart"/>
      <w:r w:rsidRPr="00D64E36">
        <w:rPr>
          <w:sz w:val="20"/>
          <w:szCs w:val="20"/>
        </w:rPr>
        <w:t>Särndal</w:t>
      </w:r>
      <w:proofErr w:type="spellEnd"/>
      <w:r w:rsidRPr="00D64E36">
        <w:rPr>
          <w:sz w:val="20"/>
          <w:szCs w:val="20"/>
        </w:rPr>
        <w:t xml:space="preserve">, C.-E., and B. </w:t>
      </w:r>
      <w:proofErr w:type="spellStart"/>
      <w:r w:rsidRPr="00D64E36">
        <w:rPr>
          <w:sz w:val="20"/>
          <w:szCs w:val="20"/>
        </w:rPr>
        <w:t>Swensson</w:t>
      </w:r>
      <w:proofErr w:type="spellEnd"/>
      <w:r w:rsidRPr="00D64E36">
        <w:rPr>
          <w:sz w:val="20"/>
          <w:szCs w:val="20"/>
        </w:rPr>
        <w:t xml:space="preserve"> (1985), “A General View of Estimation from Subsampled Data Sets”, unpublished report, </w:t>
      </w:r>
      <w:smartTag w:uri="urn:schemas-microsoft-com:office:smarttags" w:element="place">
        <w:smartTag w:uri="urn:schemas-microsoft-com:office:smarttags" w:element="City">
          <w:r w:rsidRPr="00D64E36">
            <w:rPr>
              <w:sz w:val="20"/>
              <w:szCs w:val="20"/>
            </w:rPr>
            <w:t>Stockholm</w:t>
          </w:r>
        </w:smartTag>
        <w:r w:rsidRPr="00D64E36">
          <w:rPr>
            <w:sz w:val="20"/>
            <w:szCs w:val="20"/>
          </w:rPr>
          <w:t xml:space="preserve">, </w:t>
        </w:r>
        <w:smartTag w:uri="urn:schemas-microsoft-com:office:smarttags" w:element="country-region">
          <w:r w:rsidRPr="00D64E36">
            <w:rPr>
              <w:sz w:val="20"/>
              <w:szCs w:val="20"/>
            </w:rPr>
            <w:t>Sweden</w:t>
          </w:r>
        </w:smartTag>
      </w:smartTag>
      <w:r w:rsidRPr="00D64E36">
        <w:rPr>
          <w:sz w:val="20"/>
          <w:szCs w:val="20"/>
        </w:rPr>
        <w:t>: Statistics Sweden.</w:t>
      </w:r>
    </w:p>
    <w:p w14:paraId="072BD406" w14:textId="77777777" w:rsidR="00D875CC" w:rsidRPr="00D64E36" w:rsidRDefault="00D875CC" w:rsidP="00D875CC">
      <w:pPr>
        <w:ind w:left="709" w:hanging="709"/>
        <w:jc w:val="both"/>
        <w:rPr>
          <w:sz w:val="20"/>
          <w:szCs w:val="20"/>
        </w:rPr>
      </w:pPr>
    </w:p>
    <w:p w14:paraId="3771B0B0" w14:textId="77777777" w:rsidR="00D875CC" w:rsidRPr="00D64E36" w:rsidRDefault="00D875CC" w:rsidP="00D875CC">
      <w:pPr>
        <w:pStyle w:val="Heading3"/>
      </w:pPr>
      <w:r w:rsidRPr="00D64E36">
        <w:t>An Unpublished Paper Presented at a Conference</w:t>
      </w:r>
    </w:p>
    <w:p w14:paraId="1F9426DB" w14:textId="77777777" w:rsidR="00D875CC" w:rsidRPr="00D64E36" w:rsidRDefault="00D875CC" w:rsidP="00D875CC">
      <w:pPr>
        <w:ind w:left="709" w:hanging="709"/>
        <w:rPr>
          <w:sz w:val="20"/>
          <w:szCs w:val="20"/>
        </w:rPr>
      </w:pPr>
    </w:p>
    <w:p w14:paraId="11A36E03" w14:textId="77777777" w:rsidR="00D875CC" w:rsidRPr="00D64E36" w:rsidRDefault="00D875CC" w:rsidP="00D875CC">
      <w:pPr>
        <w:pStyle w:val="BodyTextIndent"/>
        <w:rPr>
          <w:lang w:val="en-CA"/>
        </w:rPr>
      </w:pPr>
      <w:proofErr w:type="spellStart"/>
      <w:r w:rsidRPr="00D64E36">
        <w:t>Scheuren</w:t>
      </w:r>
      <w:proofErr w:type="spellEnd"/>
      <w:r w:rsidRPr="00D64E36">
        <w:t xml:space="preserve">, F. (1989), “Statistical Research Problems in Government”, paper presented at the Annual Meeting of the Statistical Society of Canada, </w:t>
      </w:r>
      <w:smartTag w:uri="urn:schemas-microsoft-com:office:smarttags" w:element="place">
        <w:smartTag w:uri="urn:schemas-microsoft-com:office:smarttags" w:element="City">
          <w:r w:rsidRPr="00D64E36">
            <w:t>Ottawa</w:t>
          </w:r>
        </w:smartTag>
        <w:r w:rsidRPr="00D64E36">
          <w:t xml:space="preserve">, </w:t>
        </w:r>
        <w:smartTag w:uri="urn:schemas-microsoft-com:office:smarttags" w:element="country-region">
          <w:r w:rsidRPr="00D64E36">
            <w:t>Canada</w:t>
          </w:r>
        </w:smartTag>
      </w:smartTag>
      <w:r w:rsidRPr="00D64E36">
        <w:t>.</w:t>
      </w:r>
    </w:p>
    <w:p w14:paraId="45C02362" w14:textId="77777777" w:rsidR="00D875CC" w:rsidRDefault="00D875CC" w:rsidP="00D875CC"/>
    <w:p w14:paraId="771A4C93" w14:textId="77777777" w:rsidR="00D875CC" w:rsidRPr="00742282" w:rsidRDefault="00D875CC" w:rsidP="00D875CC">
      <w:pPr>
        <w:pStyle w:val="BodyTextIndent"/>
        <w:rPr>
          <w:lang w:val="en-CA"/>
        </w:rPr>
      </w:pPr>
    </w:p>
    <w:p w14:paraId="46F8ABC6" w14:textId="77777777" w:rsidR="00D875CC" w:rsidRDefault="00D875CC" w:rsidP="00D875CC"/>
    <w:p w14:paraId="4CE294E2" w14:textId="77777777" w:rsidR="00D875CC" w:rsidRPr="009D479F" w:rsidRDefault="00D875CC" w:rsidP="00D875CC">
      <w:pPr>
        <w:rPr>
          <w:sz w:val="20"/>
          <w:szCs w:val="20"/>
        </w:rPr>
      </w:pPr>
      <w:r w:rsidRPr="009D479F">
        <w:rPr>
          <w:sz w:val="20"/>
          <w:szCs w:val="20"/>
        </w:rPr>
        <w:t xml:space="preserve"> </w:t>
      </w:r>
    </w:p>
    <w:p w14:paraId="2B7686A8" w14:textId="77777777" w:rsidR="00D875CC" w:rsidRDefault="00D875CC" w:rsidP="00D875CC"/>
    <w:p w14:paraId="7D18ABBA" w14:textId="77777777" w:rsidR="00D875CC" w:rsidRDefault="00D875CC" w:rsidP="00D875CC"/>
    <w:p w14:paraId="62CD56CC" w14:textId="77777777" w:rsidR="00D875CC" w:rsidRDefault="00D875CC"/>
    <w:sectPr w:rsidR="00D875CC" w:rsidSect="00D875C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75A4" w14:textId="77777777" w:rsidR="00D875CC" w:rsidRDefault="00D875CC" w:rsidP="00D875CC">
      <w:r>
        <w:separator/>
      </w:r>
    </w:p>
  </w:endnote>
  <w:endnote w:type="continuationSeparator" w:id="0">
    <w:p w14:paraId="58768E22" w14:textId="77777777" w:rsidR="00D875CC" w:rsidRDefault="00D875CC" w:rsidP="00D8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6581" w14:textId="77777777" w:rsidR="00D875CC" w:rsidRDefault="00D875CC" w:rsidP="00D875CC">
      <w:r>
        <w:separator/>
      </w:r>
    </w:p>
  </w:footnote>
  <w:footnote w:type="continuationSeparator" w:id="0">
    <w:p w14:paraId="74604590" w14:textId="77777777" w:rsidR="00D875CC" w:rsidRDefault="00D875CC" w:rsidP="00D875CC">
      <w:r>
        <w:continuationSeparator/>
      </w:r>
    </w:p>
  </w:footnote>
  <w:footnote w:id="1">
    <w:p w14:paraId="0A65C339" w14:textId="77777777" w:rsidR="00D875CC" w:rsidRDefault="00D875CC" w:rsidP="00D875CC">
      <w:pPr>
        <w:jc w:val="both"/>
      </w:pPr>
      <w:r w:rsidRPr="00354894">
        <w:rPr>
          <w:vertAlign w:val="superscript"/>
        </w:rPr>
        <w:footnoteRef/>
      </w:r>
      <w:r w:rsidRPr="00D64E36">
        <w:rPr>
          <w:sz w:val="20"/>
          <w:szCs w:val="20"/>
        </w:rPr>
        <w:t>Author #1 name, Affiliation, Address, Country, Postal Code (e-mail optional); Author #2 name, Affiliation, Address, Country, Postal Code (e-mail optional); Author #3 name, Affiliation, Address, Country, Postal Code (e-mail optional)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CC"/>
    <w:rsid w:val="00D8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5723434"/>
  <w15:chartTrackingRefBased/>
  <w15:docId w15:val="{61448F63-CD5F-4B7A-A0B7-851C35AB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5CC"/>
    <w:pPr>
      <w:spacing w:after="0" w:line="240" w:lineRule="auto"/>
    </w:pPr>
    <w:rPr>
      <w:rFonts w:ascii="Times New Roman" w:eastAsia="Times New Roman" w:hAnsi="Times New Roman" w:cs="Times New Roman"/>
      <w:kern w:val="0"/>
      <w:sz w:val="24"/>
      <w:szCs w:val="24"/>
      <w:lang w:val="en-CA" w:eastAsia="en-CA"/>
      <w14:ligatures w14:val="none"/>
    </w:rPr>
  </w:style>
  <w:style w:type="paragraph" w:styleId="Heading1">
    <w:name w:val="heading 1"/>
    <w:basedOn w:val="Normal"/>
    <w:next w:val="Normal"/>
    <w:link w:val="Heading1Char"/>
    <w:qFormat/>
    <w:rsid w:val="00D875CC"/>
    <w:pPr>
      <w:keepNext/>
      <w:jc w:val="both"/>
      <w:outlineLvl w:val="0"/>
    </w:pPr>
    <w:rPr>
      <w:sz w:val="20"/>
      <w:szCs w:val="20"/>
      <w:u w:val="single"/>
    </w:rPr>
  </w:style>
  <w:style w:type="paragraph" w:styleId="Heading2">
    <w:name w:val="heading 2"/>
    <w:basedOn w:val="Normal"/>
    <w:next w:val="Normal"/>
    <w:link w:val="Heading2Char"/>
    <w:uiPriority w:val="9"/>
    <w:semiHidden/>
    <w:unhideWhenUsed/>
    <w:qFormat/>
    <w:rsid w:val="00D875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875CC"/>
    <w:pPr>
      <w:keepNext/>
      <w:ind w:left="709" w:hanging="709"/>
      <w:jc w:val="both"/>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5CC"/>
    <w:rPr>
      <w:rFonts w:ascii="Times New Roman" w:eastAsia="Times New Roman" w:hAnsi="Times New Roman" w:cs="Times New Roman"/>
      <w:kern w:val="0"/>
      <w:sz w:val="20"/>
      <w:szCs w:val="20"/>
      <w:u w:val="single"/>
      <w:lang w:val="en-CA" w:eastAsia="en-CA"/>
      <w14:ligatures w14:val="none"/>
    </w:rPr>
  </w:style>
  <w:style w:type="character" w:customStyle="1" w:styleId="Heading3Char">
    <w:name w:val="Heading 3 Char"/>
    <w:basedOn w:val="DefaultParagraphFont"/>
    <w:link w:val="Heading3"/>
    <w:rsid w:val="00D875CC"/>
    <w:rPr>
      <w:rFonts w:ascii="Times New Roman" w:eastAsia="Times New Roman" w:hAnsi="Times New Roman" w:cs="Times New Roman"/>
      <w:kern w:val="0"/>
      <w:sz w:val="20"/>
      <w:szCs w:val="20"/>
      <w:u w:val="single"/>
      <w:lang w:val="en-CA" w:eastAsia="en-CA"/>
      <w14:ligatures w14:val="none"/>
    </w:rPr>
  </w:style>
  <w:style w:type="paragraph" w:styleId="BodyTextIndent">
    <w:name w:val="Body Text Indent"/>
    <w:basedOn w:val="Normal"/>
    <w:link w:val="BodyTextIndentChar"/>
    <w:rsid w:val="00D875CC"/>
    <w:pPr>
      <w:ind w:left="709" w:hanging="709"/>
    </w:pPr>
    <w:rPr>
      <w:sz w:val="20"/>
      <w:szCs w:val="20"/>
      <w:lang w:val="en-US"/>
    </w:rPr>
  </w:style>
  <w:style w:type="character" w:customStyle="1" w:styleId="BodyTextIndentChar">
    <w:name w:val="Body Text Indent Char"/>
    <w:basedOn w:val="DefaultParagraphFont"/>
    <w:link w:val="BodyTextIndent"/>
    <w:rsid w:val="00D875CC"/>
    <w:rPr>
      <w:rFonts w:ascii="Times New Roman" w:eastAsia="Times New Roman" w:hAnsi="Times New Roman" w:cs="Times New Roman"/>
      <w:kern w:val="0"/>
      <w:sz w:val="20"/>
      <w:szCs w:val="20"/>
      <w:lang w:eastAsia="en-CA"/>
      <w14:ligatures w14:val="none"/>
    </w:rPr>
  </w:style>
  <w:style w:type="character" w:customStyle="1" w:styleId="Heading2Char">
    <w:name w:val="Heading 2 Char"/>
    <w:basedOn w:val="DefaultParagraphFont"/>
    <w:link w:val="Heading2"/>
    <w:uiPriority w:val="9"/>
    <w:semiHidden/>
    <w:rsid w:val="00D875CC"/>
    <w:rPr>
      <w:rFonts w:asciiTheme="majorHAnsi" w:eastAsiaTheme="majorEastAsia" w:hAnsiTheme="majorHAnsi" w:cstheme="majorBidi"/>
      <w:color w:val="2F5496" w:themeColor="accent1" w:themeShade="BF"/>
      <w:kern w:val="0"/>
      <w:sz w:val="26"/>
      <w:szCs w:val="26"/>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11037527593821"/>
          <c:y val="9.3617021276595741E-2"/>
          <c:w val="0.69536423841059691"/>
          <c:h val="0.51489361702127723"/>
        </c:manualLayout>
      </c:layout>
      <c:barChart>
        <c:barDir val="col"/>
        <c:grouping val="clustered"/>
        <c:varyColors val="0"/>
        <c:ser>
          <c:idx val="1"/>
          <c:order val="0"/>
          <c:tx>
            <c:v>Number of participants</c:v>
          </c:tx>
          <c:spPr>
            <a:solidFill>
              <a:srgbClr val="993366"/>
            </a:solidFill>
            <a:ln w="12700">
              <a:solidFill>
                <a:srgbClr val="000000"/>
              </a:solidFill>
              <a:prstDash val="solid"/>
            </a:ln>
          </c:spPr>
          <c:invertIfNegative val="0"/>
          <c:cat>
            <c:numRef>
              <c:f>Sheet1!$A$3:$A$6</c:f>
              <c:numCache>
                <c:formatCode>General</c:formatCode>
                <c:ptCount val="4"/>
                <c:pt idx="0">
                  <c:v>2005</c:v>
                </c:pt>
                <c:pt idx="1">
                  <c:v>2006</c:v>
                </c:pt>
                <c:pt idx="2">
                  <c:v>2007</c:v>
                </c:pt>
                <c:pt idx="3">
                  <c:v>2008</c:v>
                </c:pt>
              </c:numCache>
            </c:numRef>
          </c:cat>
          <c:val>
            <c:numRef>
              <c:f>Sheet1!$B$3:$B$6</c:f>
              <c:numCache>
                <c:formatCode>General</c:formatCode>
                <c:ptCount val="4"/>
                <c:pt idx="0">
                  <c:v>400</c:v>
                </c:pt>
                <c:pt idx="1">
                  <c:v>400</c:v>
                </c:pt>
                <c:pt idx="2">
                  <c:v>300</c:v>
                </c:pt>
                <c:pt idx="3">
                  <c:v>500</c:v>
                </c:pt>
              </c:numCache>
            </c:numRef>
          </c:val>
          <c:extLst>
            <c:ext xmlns:c16="http://schemas.microsoft.com/office/drawing/2014/chart" uri="{C3380CC4-5D6E-409C-BE32-E72D297353CC}">
              <c16:uniqueId val="{00000000-55E9-4884-8A8B-18F698C6218A}"/>
            </c:ext>
          </c:extLst>
        </c:ser>
        <c:dLbls>
          <c:showLegendKey val="0"/>
          <c:showVal val="0"/>
          <c:showCatName val="0"/>
          <c:showSerName val="0"/>
          <c:showPercent val="0"/>
          <c:showBubbleSize val="0"/>
        </c:dLbls>
        <c:gapWidth val="150"/>
        <c:axId val="459142088"/>
        <c:axId val="459140128"/>
      </c:barChart>
      <c:lineChart>
        <c:grouping val="standard"/>
        <c:varyColors val="0"/>
        <c:ser>
          <c:idx val="0"/>
          <c:order val="1"/>
          <c:tx>
            <c:v>Year to year percentage change</c:v>
          </c:tx>
          <c:spPr>
            <a:ln w="12700">
              <a:solidFill>
                <a:srgbClr val="000080"/>
              </a:solidFill>
              <a:prstDash val="solid"/>
            </a:ln>
          </c:spPr>
          <c:marker>
            <c:symbol val="diamond"/>
            <c:size val="4"/>
            <c:spPr>
              <a:solidFill>
                <a:srgbClr val="000080"/>
              </a:solidFill>
              <a:ln>
                <a:solidFill>
                  <a:srgbClr val="000080"/>
                </a:solidFill>
                <a:prstDash val="solid"/>
              </a:ln>
            </c:spPr>
          </c:marker>
          <c:val>
            <c:numRef>
              <c:f>Sheet1!$C$3:$C$6</c:f>
              <c:numCache>
                <c:formatCode>General</c:formatCode>
                <c:ptCount val="4"/>
                <c:pt idx="1">
                  <c:v>0</c:v>
                </c:pt>
                <c:pt idx="2">
                  <c:v>-100</c:v>
                </c:pt>
                <c:pt idx="3">
                  <c:v>200</c:v>
                </c:pt>
              </c:numCache>
            </c:numRef>
          </c:val>
          <c:smooth val="0"/>
          <c:extLst>
            <c:ext xmlns:c16="http://schemas.microsoft.com/office/drawing/2014/chart" uri="{C3380CC4-5D6E-409C-BE32-E72D297353CC}">
              <c16:uniqueId val="{00000001-55E9-4884-8A8B-18F698C6218A}"/>
            </c:ext>
          </c:extLst>
        </c:ser>
        <c:dLbls>
          <c:showLegendKey val="0"/>
          <c:showVal val="0"/>
          <c:showCatName val="0"/>
          <c:showSerName val="0"/>
          <c:showPercent val="0"/>
          <c:showBubbleSize val="0"/>
        </c:dLbls>
        <c:marker val="1"/>
        <c:smooth val="0"/>
        <c:axId val="451342504"/>
        <c:axId val="451342896"/>
      </c:lineChart>
      <c:catAx>
        <c:axId val="45914208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CA"/>
                  <a:t>Year</a:t>
                </a:r>
              </a:p>
            </c:rich>
          </c:tx>
          <c:layout>
            <c:manualLayout>
              <c:xMode val="edge"/>
              <c:yMode val="edge"/>
              <c:x val="0.45916114790286988"/>
              <c:y val="0.73617021276595762"/>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59140128"/>
        <c:crosses val="autoZero"/>
        <c:auto val="0"/>
        <c:lblAlgn val="ctr"/>
        <c:lblOffset val="100"/>
        <c:tickLblSkip val="1"/>
        <c:tickMarkSkip val="1"/>
        <c:noMultiLvlLbl val="0"/>
      </c:catAx>
      <c:valAx>
        <c:axId val="45914012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CA"/>
                  <a:t>Number</a:t>
                </a:r>
              </a:p>
            </c:rich>
          </c:tx>
          <c:layout>
            <c:manualLayout>
              <c:xMode val="edge"/>
              <c:yMode val="edge"/>
              <c:x val="2.4282560706401779E-2"/>
              <c:y val="0.22978723404255338"/>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59142088"/>
        <c:crosses val="autoZero"/>
        <c:crossBetween val="between"/>
      </c:valAx>
      <c:catAx>
        <c:axId val="451342504"/>
        <c:scaling>
          <c:orientation val="minMax"/>
        </c:scaling>
        <c:delete val="1"/>
        <c:axPos val="b"/>
        <c:majorTickMark val="out"/>
        <c:minorTickMark val="none"/>
        <c:tickLblPos val="none"/>
        <c:crossAx val="451342896"/>
        <c:crosses val="autoZero"/>
        <c:auto val="0"/>
        <c:lblAlgn val="ctr"/>
        <c:lblOffset val="100"/>
        <c:noMultiLvlLbl val="0"/>
      </c:catAx>
      <c:valAx>
        <c:axId val="451342896"/>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CA"/>
                  <a:t>Percentage change</a:t>
                </a:r>
              </a:p>
            </c:rich>
          </c:tx>
          <c:layout>
            <c:manualLayout>
              <c:xMode val="edge"/>
              <c:yMode val="edge"/>
              <c:x val="0.92494481236203174"/>
              <c:y val="7.2340425531914929E-2"/>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51342504"/>
        <c:crosses val="max"/>
        <c:crossBetween val="between"/>
      </c:valAx>
      <c:spPr>
        <a:solidFill>
          <a:srgbClr val="C0C0C0"/>
        </a:solidFill>
        <a:ln w="12700">
          <a:solidFill>
            <a:srgbClr val="808080"/>
          </a:solidFill>
          <a:prstDash val="solid"/>
        </a:ln>
      </c:spPr>
    </c:plotArea>
    <c:legend>
      <c:legendPos val="b"/>
      <c:layout>
        <c:manualLayout>
          <c:xMode val="edge"/>
          <c:yMode val="edge"/>
          <c:x val="6.6225165562913829E-2"/>
          <c:y val="0.88510638297872302"/>
          <c:w val="0.8653421633554087"/>
          <c:h val="0.10212765957446808"/>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Yelly (StatCan)</dc:creator>
  <cp:keywords/>
  <dc:description/>
  <cp:lastModifiedBy>Camara, Yelly (StatCan)</cp:lastModifiedBy>
  <cp:revision>1</cp:revision>
  <dcterms:created xsi:type="dcterms:W3CDTF">2024-10-10T15:13:00Z</dcterms:created>
  <dcterms:modified xsi:type="dcterms:W3CDTF">2024-10-10T15:18:00Z</dcterms:modified>
</cp:coreProperties>
</file>