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66F7F" w14:textId="66C84251" w:rsidR="00A4665F" w:rsidRPr="00502A72" w:rsidRDefault="00A4665F" w:rsidP="00A4665F">
      <w:pPr>
        <w:jc w:val="center"/>
        <w:rPr>
          <w:rFonts w:ascii="Arial" w:hAnsi="Arial" w:cs="Arial"/>
          <w:b/>
          <w:sz w:val="44"/>
          <w:szCs w:val="44"/>
        </w:rPr>
      </w:pPr>
    </w:p>
    <w:p w14:paraId="22C027CA" w14:textId="1F74174B" w:rsidR="00A4665F" w:rsidRPr="004B5AAF" w:rsidRDefault="00A4741D" w:rsidP="006F2549">
      <w:pPr>
        <w:rPr>
          <w:rFonts w:ascii="Arial" w:hAnsi="Arial" w:cs="Arial"/>
          <w:b/>
          <w:sz w:val="44"/>
          <w:szCs w:val="44"/>
          <w14:glow w14:rad="0">
            <w14:srgbClr w14:val="000000">
              <w14:alpha w14:val="100000"/>
            </w14:srgbClr>
          </w14:glow>
          <w14:shadow w14:blurRad="50800" w14:dist="50800" w14:dir="5400000" w14:sx="0" w14:sy="0" w14:kx="0" w14:ky="0" w14:algn="ctr">
            <w14:srgbClr w14:val="000000">
              <w14:alpha w14:val="100000"/>
            </w14:srgbClr>
          </w14:shadow>
        </w:rPr>
      </w:pPr>
      <w:r>
        <w:rPr>
          <w:rFonts w:ascii="Arial" w:hAnsi="Arial" w:cs="Arial"/>
          <w:b/>
          <w:noProof/>
          <w:sz w:val="44"/>
          <w:szCs w:val="44"/>
          <w:lang w:val="en-CA"/>
        </w:rPr>
        <w:drawing>
          <wp:inline distT="0" distB="0" distL="0" distR="0" wp14:anchorId="43AE528A" wp14:editId="20DB3D68">
            <wp:extent cx="3849833"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gstc-fra.png"/>
                    <pic:cNvPicPr/>
                  </pic:nvPicPr>
                  <pic:blipFill>
                    <a:blip r:embed="rId8">
                      <a:extLst>
                        <a:ext uri="{28A0092B-C50C-407E-A947-70E740481C1C}">
                          <a14:useLocalDpi xmlns:a14="http://schemas.microsoft.com/office/drawing/2010/main" val="0"/>
                        </a:ext>
                      </a:extLst>
                    </a:blip>
                    <a:stretch>
                      <a:fillRect/>
                    </a:stretch>
                  </pic:blipFill>
                  <pic:spPr>
                    <a:xfrm>
                      <a:off x="0" y="0"/>
                      <a:ext cx="3913175" cy="367905"/>
                    </a:xfrm>
                    <a:prstGeom prst="rect">
                      <a:avLst/>
                    </a:prstGeom>
                  </pic:spPr>
                </pic:pic>
              </a:graphicData>
            </a:graphic>
          </wp:inline>
        </w:drawing>
      </w:r>
    </w:p>
    <w:p w14:paraId="40C34341" w14:textId="77777777" w:rsidR="00E04085" w:rsidRPr="004B5AAF" w:rsidRDefault="00E04085" w:rsidP="00E04085">
      <w:pPr>
        <w:jc w:val="both"/>
        <w:rPr>
          <w:rFonts w:ascii="Arial" w:hAnsi="Arial" w:cs="Arial"/>
          <w:b/>
          <w:sz w:val="44"/>
          <w:szCs w:val="44"/>
        </w:rPr>
      </w:pPr>
    </w:p>
    <w:p w14:paraId="1DF7EA69" w14:textId="77777777" w:rsidR="00A4665F" w:rsidRPr="004B5AAF" w:rsidRDefault="00EF1645" w:rsidP="00A4665F">
      <w:pPr>
        <w:jc w:val="center"/>
        <w:rPr>
          <w:b/>
          <w:sz w:val="44"/>
          <w:szCs w:val="44"/>
        </w:rPr>
      </w:pPr>
      <w:r w:rsidRPr="004B5AAF">
        <w:rPr>
          <w:b/>
          <w:noProof/>
          <w:sz w:val="44"/>
          <w:szCs w:val="44"/>
          <w:lang w:val="en-CA"/>
        </w:rPr>
        <mc:AlternateContent>
          <mc:Choice Requires="wps">
            <w:drawing>
              <wp:anchor distT="0" distB="0" distL="114300" distR="114300" simplePos="0" relativeHeight="251657728" behindDoc="0" locked="0" layoutInCell="1" allowOverlap="1" wp14:anchorId="310D9B35" wp14:editId="72080DCD">
                <wp:simplePos x="0" y="0"/>
                <wp:positionH relativeFrom="column">
                  <wp:posOffset>-457200</wp:posOffset>
                </wp:positionH>
                <wp:positionV relativeFrom="paragraph">
                  <wp:posOffset>43180</wp:posOffset>
                </wp:positionV>
                <wp:extent cx="6400800" cy="0"/>
                <wp:effectExtent l="19050" t="20955" r="19050" b="1714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59D7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l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" strokeweight="2.25pt"/>
            </w:pict>
          </mc:Fallback>
        </mc:AlternateContent>
      </w:r>
    </w:p>
    <w:p w14:paraId="4AE870CC" w14:textId="77777777" w:rsidR="00A4665F" w:rsidRPr="004B5AAF" w:rsidRDefault="00A4665F" w:rsidP="00A4665F">
      <w:pPr>
        <w:jc w:val="center"/>
      </w:pPr>
    </w:p>
    <w:p w14:paraId="523C13DB" w14:textId="77777777" w:rsidR="00A4665F" w:rsidRPr="004B5AAF" w:rsidRDefault="00A4665F" w:rsidP="00A4665F">
      <w:pPr>
        <w:jc w:val="center"/>
      </w:pPr>
    </w:p>
    <w:p w14:paraId="65D298EA" w14:textId="77777777" w:rsidR="00A4665F" w:rsidRPr="004B5AAF" w:rsidRDefault="00A4665F" w:rsidP="007D4668">
      <w:pPr>
        <w:jc w:val="right"/>
        <w:rPr>
          <w:b/>
          <w:sz w:val="40"/>
          <w:szCs w:val="40"/>
        </w:rPr>
      </w:pPr>
    </w:p>
    <w:p w14:paraId="5B413979" w14:textId="77777777" w:rsidR="009243B6" w:rsidRPr="004B5AAF" w:rsidRDefault="009243B6" w:rsidP="007D4668">
      <w:pPr>
        <w:jc w:val="right"/>
        <w:rPr>
          <w:b/>
          <w:sz w:val="40"/>
          <w:szCs w:val="40"/>
        </w:rPr>
      </w:pPr>
    </w:p>
    <w:p w14:paraId="7046C972" w14:textId="77777777" w:rsidR="009243B6" w:rsidRPr="004B5AAF" w:rsidRDefault="009243B6" w:rsidP="007D4668">
      <w:pPr>
        <w:jc w:val="right"/>
        <w:rPr>
          <w:b/>
          <w:sz w:val="40"/>
          <w:szCs w:val="40"/>
        </w:rPr>
      </w:pPr>
    </w:p>
    <w:p w14:paraId="66AB093B" w14:textId="77777777" w:rsidR="00A4665F" w:rsidRPr="004B5AAF" w:rsidRDefault="00A4665F" w:rsidP="007D4668">
      <w:pPr>
        <w:jc w:val="right"/>
        <w:rPr>
          <w:b/>
          <w:sz w:val="40"/>
          <w:szCs w:val="40"/>
        </w:rPr>
      </w:pPr>
    </w:p>
    <w:p w14:paraId="4A8E0F26" w14:textId="77777777" w:rsidR="00A4665F" w:rsidRPr="004B5AAF" w:rsidRDefault="00F1781B" w:rsidP="007D4668">
      <w:pPr>
        <w:jc w:val="right"/>
        <w:rPr>
          <w:b/>
          <w:sz w:val="44"/>
          <w:szCs w:val="44"/>
        </w:rPr>
      </w:pPr>
      <w:bookmarkStart w:id="0" w:name="lt_pId000"/>
      <w:r w:rsidRPr="004B5AAF">
        <w:rPr>
          <w:b/>
          <w:sz w:val="44"/>
          <w:szCs w:val="44"/>
        </w:rPr>
        <w:t>Statistique Canada</w:t>
      </w:r>
      <w:bookmarkEnd w:id="0"/>
    </w:p>
    <w:p w14:paraId="46E8022A" w14:textId="77777777" w:rsidR="00A4665F" w:rsidRPr="004B5AAF" w:rsidRDefault="00A4665F" w:rsidP="007D4668">
      <w:pPr>
        <w:jc w:val="right"/>
        <w:rPr>
          <w:sz w:val="44"/>
          <w:szCs w:val="44"/>
        </w:rPr>
      </w:pPr>
    </w:p>
    <w:p w14:paraId="4DA7EB89" w14:textId="1CB51BB4" w:rsidR="00985E8A" w:rsidRPr="004B5AAF" w:rsidRDefault="00D96DEF" w:rsidP="00D96DEF">
      <w:pPr>
        <w:jc w:val="right"/>
        <w:rPr>
          <w:b/>
          <w:sz w:val="36"/>
          <w:szCs w:val="36"/>
        </w:rPr>
      </w:pPr>
      <w:r w:rsidRPr="004B5AAF">
        <w:rPr>
          <w:b/>
          <w:sz w:val="36"/>
          <w:szCs w:val="36"/>
        </w:rPr>
        <w:t xml:space="preserve">Guide </w:t>
      </w:r>
      <w:r w:rsidR="009C5340" w:rsidRPr="004B5AAF">
        <w:rPr>
          <w:b/>
          <w:sz w:val="36"/>
          <w:szCs w:val="36"/>
        </w:rPr>
        <w:t>de l’utilisateur</w:t>
      </w:r>
      <w:r w:rsidR="00231F34" w:rsidRPr="004B5AAF">
        <w:rPr>
          <w:b/>
          <w:sz w:val="36"/>
          <w:szCs w:val="36"/>
        </w:rPr>
        <w:t xml:space="preserve"> sur l</w:t>
      </w:r>
      <w:r w:rsidRPr="004B5AAF">
        <w:rPr>
          <w:b/>
          <w:sz w:val="36"/>
          <w:szCs w:val="36"/>
        </w:rPr>
        <w:t>e téléchargement d’un tableau CSV complet</w:t>
      </w:r>
    </w:p>
    <w:p w14:paraId="3E03BE49" w14:textId="77777777" w:rsidR="00A4665F" w:rsidRPr="004B5AAF" w:rsidRDefault="00A4665F" w:rsidP="007D4668">
      <w:pPr>
        <w:jc w:val="right"/>
      </w:pPr>
    </w:p>
    <w:p w14:paraId="30A7D65B" w14:textId="77777777" w:rsidR="00A4665F" w:rsidRPr="004B5AAF" w:rsidRDefault="00A4665F" w:rsidP="007D4668">
      <w:pPr>
        <w:jc w:val="right"/>
      </w:pPr>
    </w:p>
    <w:p w14:paraId="31D720C0" w14:textId="6D47239D" w:rsidR="00A4665F" w:rsidRPr="004B5AAF" w:rsidRDefault="009A4AB0" w:rsidP="007D4668">
      <w:pPr>
        <w:jc w:val="right"/>
        <w:rPr>
          <w:b/>
          <w:sz w:val="32"/>
          <w:szCs w:val="32"/>
        </w:rPr>
      </w:pPr>
      <w:r>
        <w:rPr>
          <w:b/>
          <w:sz w:val="32"/>
          <w:szCs w:val="32"/>
        </w:rPr>
        <w:t>Avril</w:t>
      </w:r>
      <w:r w:rsidR="00F1781B" w:rsidRPr="004B5AAF">
        <w:rPr>
          <w:b/>
          <w:sz w:val="32"/>
          <w:szCs w:val="32"/>
        </w:rPr>
        <w:t> </w:t>
      </w:r>
      <w:r>
        <w:rPr>
          <w:b/>
          <w:sz w:val="32"/>
          <w:szCs w:val="32"/>
        </w:rPr>
        <w:t>2018</w:t>
      </w:r>
    </w:p>
    <w:p w14:paraId="2510285D" w14:textId="77777777" w:rsidR="00985E8A" w:rsidRPr="004B5AAF" w:rsidRDefault="00985E8A" w:rsidP="007D4668">
      <w:pPr>
        <w:jc w:val="right"/>
        <w:rPr>
          <w:b/>
          <w:sz w:val="40"/>
          <w:szCs w:val="40"/>
        </w:rPr>
      </w:pPr>
    </w:p>
    <w:p w14:paraId="77E93D9E" w14:textId="4694D23F" w:rsidR="00985E8A" w:rsidRPr="004B5AAF" w:rsidRDefault="007D4668" w:rsidP="007D4668">
      <w:pPr>
        <w:jc w:val="right"/>
        <w:rPr>
          <w:b/>
          <w:color w:val="000000" w:themeColor="text1"/>
          <w:sz w:val="32"/>
          <w:szCs w:val="32"/>
        </w:rPr>
      </w:pPr>
      <w:r w:rsidRPr="004B5AAF">
        <w:rPr>
          <w:b/>
          <w:color w:val="000000" w:themeColor="text1"/>
          <w:sz w:val="32"/>
          <w:szCs w:val="32"/>
        </w:rPr>
        <w:t>Version</w:t>
      </w:r>
      <w:r w:rsidR="00F03B88" w:rsidRPr="004B5AAF">
        <w:rPr>
          <w:b/>
          <w:color w:val="000000" w:themeColor="text1"/>
          <w:sz w:val="32"/>
          <w:szCs w:val="32"/>
        </w:rPr>
        <w:t> </w:t>
      </w:r>
      <w:r w:rsidR="009A4AB0">
        <w:rPr>
          <w:b/>
          <w:color w:val="000000" w:themeColor="text1"/>
          <w:sz w:val="32"/>
          <w:szCs w:val="32"/>
        </w:rPr>
        <w:t>1.1</w:t>
      </w:r>
    </w:p>
    <w:p w14:paraId="49EDBB54" w14:textId="77777777" w:rsidR="00F0724F" w:rsidRPr="004B5AAF" w:rsidRDefault="00F0724F" w:rsidP="003F0F30">
      <w:pPr>
        <w:jc w:val="right"/>
        <w:rPr>
          <w:b/>
          <w:sz w:val="40"/>
          <w:szCs w:val="40"/>
        </w:rPr>
      </w:pPr>
    </w:p>
    <w:p w14:paraId="403852C4" w14:textId="77777777" w:rsidR="00A4665F" w:rsidRPr="004B5AAF" w:rsidRDefault="00A4665F" w:rsidP="00396CEB"/>
    <w:p w14:paraId="4BCC0D75" w14:textId="77777777" w:rsidR="00A4665F" w:rsidRPr="004B5AAF" w:rsidRDefault="00A4665F" w:rsidP="00396CEB"/>
    <w:p w14:paraId="6E2D1CB0" w14:textId="77777777" w:rsidR="00A4665F" w:rsidRPr="004B5AAF" w:rsidRDefault="00A4665F" w:rsidP="00396CEB"/>
    <w:p w14:paraId="53B28E50" w14:textId="77777777" w:rsidR="00A4665F" w:rsidRPr="004B5AAF" w:rsidRDefault="00A4665F" w:rsidP="00396CEB"/>
    <w:p w14:paraId="040A6F01" w14:textId="77777777" w:rsidR="00985E8A" w:rsidRPr="004B5AAF" w:rsidRDefault="00985E8A" w:rsidP="00985E8A"/>
    <w:p w14:paraId="1F5127F9" w14:textId="524ADB89" w:rsidR="006D4947" w:rsidRPr="004B5AAF" w:rsidRDefault="00D96DEF" w:rsidP="007D4668">
      <w:pPr>
        <w:jc w:val="right"/>
        <w:rPr>
          <w:b/>
          <w:sz w:val="28"/>
          <w:szCs w:val="28"/>
        </w:rPr>
      </w:pPr>
      <w:r w:rsidRPr="004B5AAF">
        <w:rPr>
          <w:b/>
          <w:sz w:val="28"/>
          <w:szCs w:val="28"/>
        </w:rPr>
        <w:t>Produit par </w:t>
      </w:r>
      <w:r w:rsidR="00985E8A" w:rsidRPr="004B5AAF">
        <w:rPr>
          <w:b/>
          <w:sz w:val="28"/>
          <w:szCs w:val="28"/>
        </w:rPr>
        <w:t xml:space="preserve">: </w:t>
      </w:r>
      <w:r w:rsidR="00E73AA7">
        <w:rPr>
          <w:b/>
          <w:sz w:val="28"/>
          <w:szCs w:val="28"/>
        </w:rPr>
        <w:t>Division de la diffusion</w:t>
      </w:r>
    </w:p>
    <w:p w14:paraId="07772E30" w14:textId="77777777" w:rsidR="0059419B" w:rsidRPr="004B5AAF" w:rsidRDefault="0059419B" w:rsidP="007D4668">
      <w:pPr>
        <w:jc w:val="right"/>
        <w:rPr>
          <w:b/>
          <w:sz w:val="28"/>
          <w:szCs w:val="28"/>
        </w:rPr>
      </w:pPr>
    </w:p>
    <w:p w14:paraId="023399CB" w14:textId="77777777" w:rsidR="0059419B" w:rsidRPr="004B5AAF" w:rsidRDefault="0059419B" w:rsidP="007D4668">
      <w:pPr>
        <w:jc w:val="right"/>
        <w:rPr>
          <w:b/>
          <w:sz w:val="28"/>
          <w:szCs w:val="28"/>
        </w:rPr>
      </w:pPr>
    </w:p>
    <w:p w14:paraId="109FB69F" w14:textId="77777777" w:rsidR="0059419B" w:rsidRPr="004B5AAF" w:rsidRDefault="0059419B" w:rsidP="007D4668">
      <w:pPr>
        <w:jc w:val="right"/>
        <w:rPr>
          <w:b/>
          <w:sz w:val="28"/>
          <w:szCs w:val="28"/>
        </w:rPr>
      </w:pPr>
    </w:p>
    <w:p w14:paraId="5A2DBC3E" w14:textId="77777777" w:rsidR="0059419B" w:rsidRPr="004B5AAF" w:rsidRDefault="0059419B" w:rsidP="007D4668">
      <w:pPr>
        <w:jc w:val="right"/>
        <w:rPr>
          <w:b/>
          <w:sz w:val="28"/>
          <w:szCs w:val="28"/>
        </w:rPr>
      </w:pPr>
    </w:p>
    <w:p w14:paraId="279B7622" w14:textId="77777777" w:rsidR="0059419B" w:rsidRPr="004B5AAF" w:rsidRDefault="0059419B" w:rsidP="007D4668">
      <w:pPr>
        <w:jc w:val="right"/>
        <w:rPr>
          <w:b/>
          <w:sz w:val="28"/>
          <w:szCs w:val="28"/>
        </w:rPr>
      </w:pPr>
    </w:p>
    <w:p w14:paraId="120FC781" w14:textId="77777777" w:rsidR="0059419B" w:rsidRPr="004B5AAF" w:rsidRDefault="0059419B" w:rsidP="007D4668">
      <w:pPr>
        <w:jc w:val="right"/>
        <w:rPr>
          <w:b/>
          <w:sz w:val="28"/>
          <w:szCs w:val="28"/>
        </w:rPr>
        <w:sectPr w:rsidR="0059419B" w:rsidRPr="004B5AAF" w:rsidSect="00A906A0">
          <w:footerReference w:type="even" r:id="rId9"/>
          <w:footerReference w:type="default" r:id="rId10"/>
          <w:footerReference w:type="first" r:id="rId11"/>
          <w:pgSz w:w="12240" w:h="15840"/>
          <w:pgMar w:top="1440" w:right="1800" w:bottom="1440" w:left="1800" w:header="708" w:footer="708" w:gutter="0"/>
          <w:cols w:space="708"/>
          <w:titlePg/>
          <w:docGrid w:linePitch="360"/>
        </w:sectPr>
      </w:pPr>
    </w:p>
    <w:p w14:paraId="0265487A" w14:textId="77777777" w:rsidR="0088670D" w:rsidRPr="004B5AAF" w:rsidRDefault="0088670D" w:rsidP="005F0D06">
      <w:pPr>
        <w:rPr>
          <w:b/>
        </w:rPr>
      </w:pPr>
    </w:p>
    <w:sdt>
      <w:sdtPr>
        <w:rPr>
          <w:rFonts w:ascii="Times New Roman" w:eastAsia="Times New Roman" w:hAnsi="Times New Roman" w:cs="Times New Roman"/>
          <w:b w:val="0"/>
          <w:bCs w:val="0"/>
          <w:color w:val="auto"/>
          <w:sz w:val="24"/>
          <w:szCs w:val="24"/>
          <w:lang w:val="fr-CA" w:eastAsia="en-CA"/>
        </w:rPr>
        <w:id w:val="243752938"/>
        <w:docPartObj>
          <w:docPartGallery w:val="Table of Contents"/>
          <w:docPartUnique/>
        </w:docPartObj>
      </w:sdtPr>
      <w:sdtEndPr/>
      <w:sdtContent>
        <w:p w14:paraId="029A3509" w14:textId="5CE758A6" w:rsidR="00015191" w:rsidRPr="004B5AAF" w:rsidRDefault="00F966AB" w:rsidP="00AE3E60">
          <w:pPr>
            <w:pStyle w:val="TOCHeading"/>
            <w:rPr>
              <w:sz w:val="24"/>
              <w:szCs w:val="24"/>
              <w:lang w:val="fr-CA"/>
            </w:rPr>
          </w:pPr>
          <w:r w:rsidRPr="004B5AAF">
            <w:rPr>
              <w:sz w:val="24"/>
              <w:szCs w:val="24"/>
              <w:lang w:val="fr-CA"/>
            </w:rPr>
            <w:t>Table des matières</w:t>
          </w:r>
          <w:r w:rsidR="00FF524E" w:rsidRPr="004B5AAF">
            <w:rPr>
              <w:sz w:val="24"/>
              <w:szCs w:val="24"/>
              <w:lang w:val="fr-CA"/>
            </w:rPr>
            <w:t xml:space="preserve"> </w:t>
          </w:r>
        </w:p>
        <w:p w14:paraId="27EE4A7A" w14:textId="77777777" w:rsidR="00E82B7B" w:rsidRDefault="00A052AC">
          <w:pPr>
            <w:pStyle w:val="TOC1"/>
            <w:rPr>
              <w:rStyle w:val="Hyperlink"/>
            </w:rPr>
          </w:pPr>
          <w:r w:rsidRPr="004B5AAF">
            <w:rPr>
              <w:noProof w:val="0"/>
              <w:sz w:val="24"/>
              <w:szCs w:val="24"/>
            </w:rPr>
            <w:fldChar w:fldCharType="begin"/>
          </w:r>
          <w:r w:rsidR="00051682" w:rsidRPr="004B5AAF">
            <w:rPr>
              <w:noProof w:val="0"/>
              <w:sz w:val="24"/>
              <w:szCs w:val="24"/>
            </w:rPr>
            <w:instrText xml:space="preserve"> TOC \o "1-3" \h \z \u </w:instrText>
          </w:r>
          <w:r w:rsidRPr="004B5AAF">
            <w:rPr>
              <w:noProof w:val="0"/>
              <w:sz w:val="24"/>
              <w:szCs w:val="24"/>
            </w:rPr>
            <w:fldChar w:fldCharType="separate"/>
          </w:r>
          <w:hyperlink w:anchor="_Toc506888228" w:history="1">
            <w:r w:rsidR="00E82B7B" w:rsidRPr="00F67099">
              <w:rPr>
                <w:rStyle w:val="Hyperlink"/>
              </w:rPr>
              <w:t>Historique des révisions</w:t>
            </w:r>
            <w:r w:rsidR="00E82B7B">
              <w:rPr>
                <w:webHidden/>
              </w:rPr>
              <w:tab/>
            </w:r>
            <w:r w:rsidR="00E82B7B">
              <w:rPr>
                <w:webHidden/>
              </w:rPr>
              <w:fldChar w:fldCharType="begin"/>
            </w:r>
            <w:r w:rsidR="00E82B7B">
              <w:rPr>
                <w:webHidden/>
              </w:rPr>
              <w:instrText xml:space="preserve"> PAGEREF _Toc506888228 \h </w:instrText>
            </w:r>
            <w:r w:rsidR="00E82B7B">
              <w:rPr>
                <w:webHidden/>
              </w:rPr>
            </w:r>
            <w:r w:rsidR="00E82B7B">
              <w:rPr>
                <w:webHidden/>
              </w:rPr>
              <w:fldChar w:fldCharType="separate"/>
            </w:r>
            <w:r w:rsidR="00E82B7B">
              <w:rPr>
                <w:webHidden/>
              </w:rPr>
              <w:t>1</w:t>
            </w:r>
            <w:r w:rsidR="00E82B7B">
              <w:rPr>
                <w:webHidden/>
              </w:rPr>
              <w:fldChar w:fldCharType="end"/>
            </w:r>
          </w:hyperlink>
        </w:p>
        <w:p w14:paraId="509DA6E6" w14:textId="77777777" w:rsidR="00E82B7B" w:rsidRPr="00E82B7B" w:rsidRDefault="00E82B7B" w:rsidP="00E82B7B">
          <w:pPr>
            <w:rPr>
              <w:rFonts w:eastAsiaTheme="minorEastAsia"/>
            </w:rPr>
          </w:pPr>
        </w:p>
        <w:p w14:paraId="7BABF818" w14:textId="77777777" w:rsidR="00E82B7B" w:rsidRDefault="00086822">
          <w:pPr>
            <w:pStyle w:val="TOC1"/>
            <w:rPr>
              <w:rStyle w:val="Hyperlink"/>
            </w:rPr>
          </w:pPr>
          <w:hyperlink w:anchor="_Toc506888229" w:history="1">
            <w:r w:rsidR="00E82B7B" w:rsidRPr="00F67099">
              <w:rPr>
                <w:rStyle w:val="Hyperlink"/>
              </w:rPr>
              <w:t>Objet</w:t>
            </w:r>
            <w:r w:rsidR="00E82B7B">
              <w:rPr>
                <w:webHidden/>
              </w:rPr>
              <w:tab/>
            </w:r>
            <w:r w:rsidR="00E82B7B">
              <w:rPr>
                <w:webHidden/>
              </w:rPr>
              <w:fldChar w:fldCharType="begin"/>
            </w:r>
            <w:r w:rsidR="00E82B7B">
              <w:rPr>
                <w:webHidden/>
              </w:rPr>
              <w:instrText xml:space="preserve"> PAGEREF _Toc506888229 \h </w:instrText>
            </w:r>
            <w:r w:rsidR="00E82B7B">
              <w:rPr>
                <w:webHidden/>
              </w:rPr>
            </w:r>
            <w:r w:rsidR="00E82B7B">
              <w:rPr>
                <w:webHidden/>
              </w:rPr>
              <w:fldChar w:fldCharType="separate"/>
            </w:r>
            <w:r w:rsidR="00E82B7B">
              <w:rPr>
                <w:webHidden/>
              </w:rPr>
              <w:t>2</w:t>
            </w:r>
            <w:r w:rsidR="00E82B7B">
              <w:rPr>
                <w:webHidden/>
              </w:rPr>
              <w:fldChar w:fldCharType="end"/>
            </w:r>
          </w:hyperlink>
        </w:p>
        <w:p w14:paraId="1E4463ED" w14:textId="77777777" w:rsidR="00E82B7B" w:rsidRPr="00E82B7B" w:rsidRDefault="00E82B7B" w:rsidP="00E82B7B">
          <w:pPr>
            <w:rPr>
              <w:rFonts w:eastAsiaTheme="minorEastAsia"/>
            </w:rPr>
          </w:pPr>
        </w:p>
        <w:p w14:paraId="0F599F64" w14:textId="77777777" w:rsidR="00E82B7B" w:rsidRDefault="00086822">
          <w:pPr>
            <w:pStyle w:val="TOC1"/>
            <w:rPr>
              <w:rStyle w:val="Hyperlink"/>
            </w:rPr>
          </w:pPr>
          <w:hyperlink w:anchor="_Toc506888230" w:history="1">
            <w:r w:rsidR="00E82B7B" w:rsidRPr="00F67099">
              <w:rPr>
                <w:rStyle w:val="Hyperlink"/>
              </w:rPr>
              <w:t>Objectifs/exigences</w:t>
            </w:r>
            <w:r w:rsidR="00E82B7B">
              <w:rPr>
                <w:webHidden/>
              </w:rPr>
              <w:tab/>
            </w:r>
            <w:r w:rsidR="00E82B7B">
              <w:rPr>
                <w:webHidden/>
              </w:rPr>
              <w:fldChar w:fldCharType="begin"/>
            </w:r>
            <w:r w:rsidR="00E82B7B">
              <w:rPr>
                <w:webHidden/>
              </w:rPr>
              <w:instrText xml:space="preserve"> PAGEREF _Toc506888230 \h </w:instrText>
            </w:r>
            <w:r w:rsidR="00E82B7B">
              <w:rPr>
                <w:webHidden/>
              </w:rPr>
            </w:r>
            <w:r w:rsidR="00E82B7B">
              <w:rPr>
                <w:webHidden/>
              </w:rPr>
              <w:fldChar w:fldCharType="separate"/>
            </w:r>
            <w:r w:rsidR="00E82B7B">
              <w:rPr>
                <w:webHidden/>
              </w:rPr>
              <w:t>2</w:t>
            </w:r>
            <w:r w:rsidR="00E82B7B">
              <w:rPr>
                <w:webHidden/>
              </w:rPr>
              <w:fldChar w:fldCharType="end"/>
            </w:r>
          </w:hyperlink>
        </w:p>
        <w:p w14:paraId="40BA3D7C" w14:textId="77777777" w:rsidR="00E82B7B" w:rsidRPr="00E82B7B" w:rsidRDefault="00E82B7B" w:rsidP="00E82B7B">
          <w:pPr>
            <w:rPr>
              <w:rFonts w:eastAsiaTheme="minorEastAsia"/>
            </w:rPr>
          </w:pPr>
        </w:p>
        <w:p w14:paraId="7C447DBD" w14:textId="77777777" w:rsidR="00E82B7B" w:rsidRDefault="00086822">
          <w:pPr>
            <w:pStyle w:val="TOC1"/>
            <w:rPr>
              <w:rStyle w:val="Hyperlink"/>
            </w:rPr>
          </w:pPr>
          <w:hyperlink w:anchor="_Toc506888231" w:history="1">
            <w:r w:rsidR="00E82B7B" w:rsidRPr="00F67099">
              <w:rPr>
                <w:rStyle w:val="Hyperlink"/>
              </w:rPr>
              <w:t>Renseignements généraux</w:t>
            </w:r>
            <w:r w:rsidR="00E82B7B">
              <w:rPr>
                <w:webHidden/>
              </w:rPr>
              <w:tab/>
            </w:r>
            <w:r w:rsidR="00E82B7B">
              <w:rPr>
                <w:webHidden/>
              </w:rPr>
              <w:fldChar w:fldCharType="begin"/>
            </w:r>
            <w:r w:rsidR="00E82B7B">
              <w:rPr>
                <w:webHidden/>
              </w:rPr>
              <w:instrText xml:space="preserve"> PAGEREF _Toc506888231 \h </w:instrText>
            </w:r>
            <w:r w:rsidR="00E82B7B">
              <w:rPr>
                <w:webHidden/>
              </w:rPr>
            </w:r>
            <w:r w:rsidR="00E82B7B">
              <w:rPr>
                <w:webHidden/>
              </w:rPr>
              <w:fldChar w:fldCharType="separate"/>
            </w:r>
            <w:r w:rsidR="00E82B7B">
              <w:rPr>
                <w:webHidden/>
              </w:rPr>
              <w:t>2</w:t>
            </w:r>
            <w:r w:rsidR="00E82B7B">
              <w:rPr>
                <w:webHidden/>
              </w:rPr>
              <w:fldChar w:fldCharType="end"/>
            </w:r>
          </w:hyperlink>
        </w:p>
        <w:p w14:paraId="43D5A3BA" w14:textId="77777777" w:rsidR="00E82B7B" w:rsidRPr="00E82B7B" w:rsidRDefault="00E82B7B" w:rsidP="00E82B7B">
          <w:pPr>
            <w:rPr>
              <w:rFonts w:eastAsiaTheme="minorEastAsia"/>
            </w:rPr>
          </w:pPr>
        </w:p>
        <w:p w14:paraId="6A98C7A0" w14:textId="77777777" w:rsidR="00E82B7B" w:rsidRDefault="00086822">
          <w:pPr>
            <w:pStyle w:val="TOC1"/>
            <w:rPr>
              <w:rFonts w:asciiTheme="minorHAnsi" w:eastAsiaTheme="minorEastAsia" w:hAnsiTheme="minorHAnsi" w:cstheme="minorBidi"/>
              <w:b w:val="0"/>
              <w:sz w:val="22"/>
              <w:szCs w:val="22"/>
              <w:lang w:val="en-CA"/>
            </w:rPr>
          </w:pPr>
          <w:hyperlink w:anchor="_Toc506888232" w:history="1">
            <w:r w:rsidR="00E82B7B" w:rsidRPr="00F67099">
              <w:rPr>
                <w:rStyle w:val="Hyperlink"/>
              </w:rPr>
              <w:t>Fichier de données</w:t>
            </w:r>
            <w:r w:rsidR="00E82B7B">
              <w:rPr>
                <w:webHidden/>
              </w:rPr>
              <w:tab/>
            </w:r>
            <w:r w:rsidR="00E82B7B">
              <w:rPr>
                <w:webHidden/>
              </w:rPr>
              <w:fldChar w:fldCharType="begin"/>
            </w:r>
            <w:r w:rsidR="00E82B7B">
              <w:rPr>
                <w:webHidden/>
              </w:rPr>
              <w:instrText xml:space="preserve"> PAGEREF _Toc506888232 \h </w:instrText>
            </w:r>
            <w:r w:rsidR="00E82B7B">
              <w:rPr>
                <w:webHidden/>
              </w:rPr>
            </w:r>
            <w:r w:rsidR="00E82B7B">
              <w:rPr>
                <w:webHidden/>
              </w:rPr>
              <w:fldChar w:fldCharType="separate"/>
            </w:r>
            <w:r w:rsidR="00E82B7B">
              <w:rPr>
                <w:webHidden/>
              </w:rPr>
              <w:t>3</w:t>
            </w:r>
            <w:r w:rsidR="00E82B7B">
              <w:rPr>
                <w:webHidden/>
              </w:rPr>
              <w:fldChar w:fldCharType="end"/>
            </w:r>
          </w:hyperlink>
        </w:p>
        <w:p w14:paraId="022F2AA8" w14:textId="77777777" w:rsidR="00E82B7B" w:rsidRDefault="00086822">
          <w:pPr>
            <w:pStyle w:val="TOC2"/>
            <w:tabs>
              <w:tab w:val="right" w:leader="dot" w:pos="9350"/>
            </w:tabs>
            <w:rPr>
              <w:rStyle w:val="Hyperlink"/>
              <w:noProof/>
            </w:rPr>
          </w:pPr>
          <w:hyperlink w:anchor="_Toc506888233" w:history="1">
            <w:r w:rsidR="00E82B7B" w:rsidRPr="00F67099">
              <w:rPr>
                <w:rStyle w:val="Hyperlink"/>
                <w:noProof/>
              </w:rPr>
              <w:t>Cliché d’enregistrement – fichier de données</w:t>
            </w:r>
            <w:r w:rsidR="00E82B7B">
              <w:rPr>
                <w:noProof/>
                <w:webHidden/>
              </w:rPr>
              <w:tab/>
            </w:r>
            <w:r w:rsidR="00E82B7B">
              <w:rPr>
                <w:noProof/>
                <w:webHidden/>
              </w:rPr>
              <w:fldChar w:fldCharType="begin"/>
            </w:r>
            <w:r w:rsidR="00E82B7B">
              <w:rPr>
                <w:noProof/>
                <w:webHidden/>
              </w:rPr>
              <w:instrText xml:space="preserve"> PAGEREF _Toc506888233 \h </w:instrText>
            </w:r>
            <w:r w:rsidR="00E82B7B">
              <w:rPr>
                <w:noProof/>
                <w:webHidden/>
              </w:rPr>
            </w:r>
            <w:r w:rsidR="00E82B7B">
              <w:rPr>
                <w:noProof/>
                <w:webHidden/>
              </w:rPr>
              <w:fldChar w:fldCharType="separate"/>
            </w:r>
            <w:r w:rsidR="00E82B7B">
              <w:rPr>
                <w:noProof/>
                <w:webHidden/>
              </w:rPr>
              <w:t>4</w:t>
            </w:r>
            <w:r w:rsidR="00E82B7B">
              <w:rPr>
                <w:noProof/>
                <w:webHidden/>
              </w:rPr>
              <w:fldChar w:fldCharType="end"/>
            </w:r>
          </w:hyperlink>
        </w:p>
        <w:p w14:paraId="3EF97032" w14:textId="77777777" w:rsidR="00E82B7B" w:rsidRPr="00E82B7B" w:rsidRDefault="00E82B7B" w:rsidP="00E82B7B">
          <w:pPr>
            <w:rPr>
              <w:rFonts w:eastAsiaTheme="minorEastAsia"/>
            </w:rPr>
          </w:pPr>
        </w:p>
        <w:p w14:paraId="6684273A" w14:textId="77777777" w:rsidR="00E82B7B" w:rsidRDefault="00086822">
          <w:pPr>
            <w:pStyle w:val="TOC1"/>
            <w:rPr>
              <w:rFonts w:asciiTheme="minorHAnsi" w:eastAsiaTheme="minorEastAsia" w:hAnsiTheme="minorHAnsi" w:cstheme="minorBidi"/>
              <w:b w:val="0"/>
              <w:sz w:val="22"/>
              <w:szCs w:val="22"/>
              <w:lang w:val="en-CA"/>
            </w:rPr>
          </w:pPr>
          <w:hyperlink w:anchor="_Toc506888234" w:history="1">
            <w:r w:rsidR="00E82B7B" w:rsidRPr="00F67099">
              <w:rPr>
                <w:rStyle w:val="Hyperlink"/>
              </w:rPr>
              <w:t>Fichier de métadonnées</w:t>
            </w:r>
            <w:r w:rsidR="00E82B7B">
              <w:rPr>
                <w:webHidden/>
              </w:rPr>
              <w:tab/>
            </w:r>
            <w:r w:rsidR="00E82B7B">
              <w:rPr>
                <w:webHidden/>
              </w:rPr>
              <w:fldChar w:fldCharType="begin"/>
            </w:r>
            <w:r w:rsidR="00E82B7B">
              <w:rPr>
                <w:webHidden/>
              </w:rPr>
              <w:instrText xml:space="preserve"> PAGEREF _Toc506888234 \h </w:instrText>
            </w:r>
            <w:r w:rsidR="00E82B7B">
              <w:rPr>
                <w:webHidden/>
              </w:rPr>
            </w:r>
            <w:r w:rsidR="00E82B7B">
              <w:rPr>
                <w:webHidden/>
              </w:rPr>
              <w:fldChar w:fldCharType="separate"/>
            </w:r>
            <w:r w:rsidR="00E82B7B">
              <w:rPr>
                <w:webHidden/>
              </w:rPr>
              <w:t>6</w:t>
            </w:r>
            <w:r w:rsidR="00E82B7B">
              <w:rPr>
                <w:webHidden/>
              </w:rPr>
              <w:fldChar w:fldCharType="end"/>
            </w:r>
          </w:hyperlink>
        </w:p>
        <w:p w14:paraId="76E1BEC0" w14:textId="77777777" w:rsidR="00E82B7B" w:rsidRDefault="00086822">
          <w:pPr>
            <w:pStyle w:val="TOC2"/>
            <w:tabs>
              <w:tab w:val="right" w:leader="dot" w:pos="9350"/>
            </w:tabs>
            <w:rPr>
              <w:rStyle w:val="Hyperlink"/>
              <w:noProof/>
            </w:rPr>
          </w:pPr>
          <w:hyperlink w:anchor="_Toc506888235" w:history="1">
            <w:r w:rsidR="00E82B7B" w:rsidRPr="00F67099">
              <w:rPr>
                <w:rStyle w:val="Hyperlink"/>
                <w:noProof/>
              </w:rPr>
              <w:t>Cliché d’enregistrement – fichier de métadonnées</w:t>
            </w:r>
            <w:r w:rsidR="00E82B7B">
              <w:rPr>
                <w:noProof/>
                <w:webHidden/>
              </w:rPr>
              <w:tab/>
            </w:r>
            <w:r w:rsidR="00E82B7B">
              <w:rPr>
                <w:noProof/>
                <w:webHidden/>
              </w:rPr>
              <w:fldChar w:fldCharType="begin"/>
            </w:r>
            <w:r w:rsidR="00E82B7B">
              <w:rPr>
                <w:noProof/>
                <w:webHidden/>
              </w:rPr>
              <w:instrText xml:space="preserve"> PAGEREF _Toc506888235 \h </w:instrText>
            </w:r>
            <w:r w:rsidR="00E82B7B">
              <w:rPr>
                <w:noProof/>
                <w:webHidden/>
              </w:rPr>
            </w:r>
            <w:r w:rsidR="00E82B7B">
              <w:rPr>
                <w:noProof/>
                <w:webHidden/>
              </w:rPr>
              <w:fldChar w:fldCharType="separate"/>
            </w:r>
            <w:r w:rsidR="00E82B7B">
              <w:rPr>
                <w:noProof/>
                <w:webHidden/>
              </w:rPr>
              <w:t>6</w:t>
            </w:r>
            <w:r w:rsidR="00E82B7B">
              <w:rPr>
                <w:noProof/>
                <w:webHidden/>
              </w:rPr>
              <w:fldChar w:fldCharType="end"/>
            </w:r>
          </w:hyperlink>
        </w:p>
        <w:p w14:paraId="0251FB45" w14:textId="77777777" w:rsidR="00E82B7B" w:rsidRPr="00E82B7B" w:rsidRDefault="00E82B7B" w:rsidP="00E82B7B">
          <w:pPr>
            <w:rPr>
              <w:rFonts w:eastAsiaTheme="minorEastAsia"/>
            </w:rPr>
          </w:pPr>
        </w:p>
        <w:p w14:paraId="4D5FC50F" w14:textId="77777777" w:rsidR="00E82B7B" w:rsidRDefault="00086822">
          <w:pPr>
            <w:pStyle w:val="TOC1"/>
            <w:rPr>
              <w:rFonts w:asciiTheme="minorHAnsi" w:eastAsiaTheme="minorEastAsia" w:hAnsiTheme="minorHAnsi" w:cstheme="minorBidi"/>
              <w:b w:val="0"/>
              <w:sz w:val="22"/>
              <w:szCs w:val="22"/>
              <w:lang w:val="en-CA"/>
            </w:rPr>
          </w:pPr>
          <w:hyperlink w:anchor="_Toc506888236" w:history="1">
            <w:r w:rsidR="00E82B7B" w:rsidRPr="00F67099">
              <w:rPr>
                <w:rStyle w:val="Hyperlink"/>
                <w:lang w:val="fr-FR"/>
              </w:rPr>
              <w:t>Annexes</w:t>
            </w:r>
            <w:r w:rsidR="00E82B7B">
              <w:rPr>
                <w:webHidden/>
              </w:rPr>
              <w:tab/>
            </w:r>
            <w:r w:rsidR="00E82B7B">
              <w:rPr>
                <w:webHidden/>
              </w:rPr>
              <w:fldChar w:fldCharType="begin"/>
            </w:r>
            <w:r w:rsidR="00E82B7B">
              <w:rPr>
                <w:webHidden/>
              </w:rPr>
              <w:instrText xml:space="preserve"> PAGEREF _Toc506888236 \h </w:instrText>
            </w:r>
            <w:r w:rsidR="00E82B7B">
              <w:rPr>
                <w:webHidden/>
              </w:rPr>
            </w:r>
            <w:r w:rsidR="00E82B7B">
              <w:rPr>
                <w:webHidden/>
              </w:rPr>
              <w:fldChar w:fldCharType="separate"/>
            </w:r>
            <w:r w:rsidR="00E82B7B">
              <w:rPr>
                <w:webHidden/>
              </w:rPr>
              <w:t>i</w:t>
            </w:r>
            <w:r w:rsidR="00E82B7B">
              <w:rPr>
                <w:webHidden/>
              </w:rPr>
              <w:fldChar w:fldCharType="end"/>
            </w:r>
          </w:hyperlink>
        </w:p>
        <w:p w14:paraId="6E17AD48" w14:textId="77777777" w:rsidR="00E82B7B" w:rsidRDefault="00086822">
          <w:pPr>
            <w:pStyle w:val="TOC2"/>
            <w:tabs>
              <w:tab w:val="right" w:leader="dot" w:pos="9350"/>
            </w:tabs>
            <w:rPr>
              <w:rFonts w:asciiTheme="minorHAnsi" w:eastAsiaTheme="minorEastAsia" w:hAnsiTheme="minorHAnsi" w:cstheme="minorBidi"/>
              <w:noProof/>
              <w:sz w:val="22"/>
              <w:szCs w:val="22"/>
              <w:lang w:val="en-CA"/>
            </w:rPr>
          </w:pPr>
          <w:hyperlink w:anchor="_Toc506888237" w:history="1">
            <w:r w:rsidR="00E82B7B" w:rsidRPr="00F67099">
              <w:rPr>
                <w:rStyle w:val="Hyperlink"/>
                <w:noProof/>
                <w:lang w:val="fr-FR"/>
              </w:rPr>
              <w:t>Annexe A –</w:t>
            </w:r>
            <w:r w:rsidR="00E82B7B" w:rsidRPr="00F67099">
              <w:rPr>
                <w:rStyle w:val="Hyperlink"/>
                <w:noProof/>
                <w:spacing w:val="-3"/>
              </w:rPr>
              <w:t xml:space="preserve"> F</w:t>
            </w:r>
            <w:r w:rsidR="00E82B7B" w:rsidRPr="00F67099">
              <w:rPr>
                <w:rStyle w:val="Hyperlink"/>
                <w:noProof/>
                <w:lang w:val="fr-FR"/>
              </w:rPr>
              <w:t>réquence</w:t>
            </w:r>
            <w:r w:rsidR="00E82B7B">
              <w:rPr>
                <w:noProof/>
                <w:webHidden/>
              </w:rPr>
              <w:tab/>
            </w:r>
            <w:r w:rsidR="00E82B7B">
              <w:rPr>
                <w:noProof/>
                <w:webHidden/>
              </w:rPr>
              <w:fldChar w:fldCharType="begin"/>
            </w:r>
            <w:r w:rsidR="00E82B7B">
              <w:rPr>
                <w:noProof/>
                <w:webHidden/>
              </w:rPr>
              <w:instrText xml:space="preserve"> PAGEREF _Toc506888237 \h </w:instrText>
            </w:r>
            <w:r w:rsidR="00E82B7B">
              <w:rPr>
                <w:noProof/>
                <w:webHidden/>
              </w:rPr>
            </w:r>
            <w:r w:rsidR="00E82B7B">
              <w:rPr>
                <w:noProof/>
                <w:webHidden/>
              </w:rPr>
              <w:fldChar w:fldCharType="separate"/>
            </w:r>
            <w:r w:rsidR="00E82B7B">
              <w:rPr>
                <w:noProof/>
                <w:webHidden/>
              </w:rPr>
              <w:t>i</w:t>
            </w:r>
            <w:r w:rsidR="00E82B7B">
              <w:rPr>
                <w:noProof/>
                <w:webHidden/>
              </w:rPr>
              <w:fldChar w:fldCharType="end"/>
            </w:r>
          </w:hyperlink>
        </w:p>
        <w:p w14:paraId="1D5FA562" w14:textId="77777777" w:rsidR="00E82B7B" w:rsidRDefault="00086822">
          <w:pPr>
            <w:pStyle w:val="TOC2"/>
            <w:tabs>
              <w:tab w:val="right" w:leader="dot" w:pos="9350"/>
            </w:tabs>
            <w:rPr>
              <w:rFonts w:asciiTheme="minorHAnsi" w:eastAsiaTheme="minorEastAsia" w:hAnsiTheme="minorHAnsi" w:cstheme="minorBidi"/>
              <w:noProof/>
              <w:sz w:val="22"/>
              <w:szCs w:val="22"/>
              <w:lang w:val="en-CA"/>
            </w:rPr>
          </w:pPr>
          <w:hyperlink w:anchor="_Toc506888238" w:history="1">
            <w:r w:rsidR="00E82B7B" w:rsidRPr="00F67099">
              <w:rPr>
                <w:rStyle w:val="Hyperlink"/>
                <w:noProof/>
                <w:lang w:val="fr-FR"/>
              </w:rPr>
              <w:t>Annexe B- Unités de Mesure</w:t>
            </w:r>
            <w:r w:rsidR="00E82B7B">
              <w:rPr>
                <w:noProof/>
                <w:webHidden/>
              </w:rPr>
              <w:tab/>
            </w:r>
            <w:r w:rsidR="00E82B7B">
              <w:rPr>
                <w:noProof/>
                <w:webHidden/>
              </w:rPr>
              <w:fldChar w:fldCharType="begin"/>
            </w:r>
            <w:r w:rsidR="00E82B7B">
              <w:rPr>
                <w:noProof/>
                <w:webHidden/>
              </w:rPr>
              <w:instrText xml:space="preserve"> PAGEREF _Toc506888238 \h </w:instrText>
            </w:r>
            <w:r w:rsidR="00E82B7B">
              <w:rPr>
                <w:noProof/>
                <w:webHidden/>
              </w:rPr>
            </w:r>
            <w:r w:rsidR="00E82B7B">
              <w:rPr>
                <w:noProof/>
                <w:webHidden/>
              </w:rPr>
              <w:fldChar w:fldCharType="separate"/>
            </w:r>
            <w:r w:rsidR="00E82B7B">
              <w:rPr>
                <w:noProof/>
                <w:webHidden/>
              </w:rPr>
              <w:t>ii</w:t>
            </w:r>
            <w:r w:rsidR="00E82B7B">
              <w:rPr>
                <w:noProof/>
                <w:webHidden/>
              </w:rPr>
              <w:fldChar w:fldCharType="end"/>
            </w:r>
          </w:hyperlink>
        </w:p>
        <w:p w14:paraId="79586EC0" w14:textId="77777777" w:rsidR="00E82B7B" w:rsidRDefault="00086822">
          <w:pPr>
            <w:pStyle w:val="TOC2"/>
            <w:tabs>
              <w:tab w:val="right" w:leader="dot" w:pos="9350"/>
            </w:tabs>
            <w:rPr>
              <w:rFonts w:asciiTheme="minorHAnsi" w:eastAsiaTheme="minorEastAsia" w:hAnsiTheme="minorHAnsi" w:cstheme="minorBidi"/>
              <w:noProof/>
              <w:sz w:val="22"/>
              <w:szCs w:val="22"/>
              <w:lang w:val="en-CA"/>
            </w:rPr>
          </w:pPr>
          <w:hyperlink w:anchor="_Toc506888239" w:history="1">
            <w:r w:rsidR="00E82B7B" w:rsidRPr="00F67099">
              <w:rPr>
                <w:rStyle w:val="Hyperlink"/>
                <w:noProof/>
              </w:rPr>
              <w:t>Annexe C– Facteur Scalaire</w:t>
            </w:r>
            <w:r w:rsidR="00E82B7B">
              <w:rPr>
                <w:noProof/>
                <w:webHidden/>
              </w:rPr>
              <w:tab/>
            </w:r>
            <w:r w:rsidR="00E82B7B">
              <w:rPr>
                <w:noProof/>
                <w:webHidden/>
              </w:rPr>
              <w:fldChar w:fldCharType="begin"/>
            </w:r>
            <w:r w:rsidR="00E82B7B">
              <w:rPr>
                <w:noProof/>
                <w:webHidden/>
              </w:rPr>
              <w:instrText xml:space="preserve"> PAGEREF _Toc506888239 \h </w:instrText>
            </w:r>
            <w:r w:rsidR="00E82B7B">
              <w:rPr>
                <w:noProof/>
                <w:webHidden/>
              </w:rPr>
            </w:r>
            <w:r w:rsidR="00E82B7B">
              <w:rPr>
                <w:noProof/>
                <w:webHidden/>
              </w:rPr>
              <w:fldChar w:fldCharType="separate"/>
            </w:r>
            <w:r w:rsidR="00E82B7B">
              <w:rPr>
                <w:noProof/>
                <w:webHidden/>
              </w:rPr>
              <w:t>xi</w:t>
            </w:r>
            <w:r w:rsidR="00E82B7B">
              <w:rPr>
                <w:noProof/>
                <w:webHidden/>
              </w:rPr>
              <w:fldChar w:fldCharType="end"/>
            </w:r>
          </w:hyperlink>
        </w:p>
        <w:p w14:paraId="67629143" w14:textId="3A5EBF02" w:rsidR="00B61EF8" w:rsidRPr="004B5AAF" w:rsidRDefault="00A052AC" w:rsidP="001745D1">
          <w:pPr>
            <w:rPr>
              <w:rFonts w:asciiTheme="minorHAnsi" w:eastAsiaTheme="minorEastAsia" w:hAnsiTheme="minorHAnsi" w:cstheme="minorBidi"/>
              <w:noProof/>
              <w:sz w:val="22"/>
              <w:szCs w:val="22"/>
            </w:rPr>
          </w:pPr>
          <w:r w:rsidRPr="004B5AAF">
            <w:fldChar w:fldCharType="end"/>
          </w:r>
        </w:p>
        <w:p w14:paraId="7BBE524A" w14:textId="1E213606" w:rsidR="00051682" w:rsidRPr="004B5AAF" w:rsidRDefault="00086822"/>
      </w:sdtContent>
    </w:sdt>
    <w:p w14:paraId="76B531E8" w14:textId="77777777" w:rsidR="00EF243C" w:rsidRDefault="00EF243C">
      <w:pPr>
        <w:sectPr w:rsidR="00EF243C" w:rsidSect="00EF243C">
          <w:headerReference w:type="default" r:id="rId12"/>
          <w:footerReference w:type="default" r:id="rId13"/>
          <w:headerReference w:type="first" r:id="rId14"/>
          <w:footerReference w:type="first" r:id="rId15"/>
          <w:pgSz w:w="12240" w:h="15840" w:code="1"/>
          <w:pgMar w:top="1440" w:right="1440" w:bottom="1440" w:left="1440" w:header="709" w:footer="709" w:gutter="0"/>
          <w:pgNumType w:start="1"/>
          <w:cols w:space="708"/>
          <w:docGrid w:linePitch="360"/>
        </w:sectPr>
      </w:pPr>
      <w:bookmarkStart w:id="1" w:name="_Toc486400617"/>
      <w:bookmarkStart w:id="2" w:name="lt_pId006"/>
    </w:p>
    <w:p w14:paraId="5D4750C7" w14:textId="03ECE116" w:rsidR="007D4668" w:rsidRPr="00EF243C" w:rsidRDefault="00F1781B" w:rsidP="00EF243C">
      <w:pPr>
        <w:pStyle w:val="Heading1"/>
      </w:pPr>
      <w:bookmarkStart w:id="3" w:name="_Toc506888228"/>
      <w:r w:rsidRPr="004B5AAF">
        <w:lastRenderedPageBreak/>
        <w:t>Historique des révisions</w:t>
      </w:r>
      <w:bookmarkEnd w:id="1"/>
      <w:bookmarkEnd w:id="2"/>
      <w:bookmarkEnd w:id="3"/>
    </w:p>
    <w:p w14:paraId="13F2C9D9" w14:textId="77777777" w:rsidR="007D4668" w:rsidRPr="004B5AAF" w:rsidRDefault="007D4668" w:rsidP="007D4668">
      <w:pPr>
        <w:rPr>
          <w:rFonts w:ascii="Courier" w:hAnsi="Courie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2614"/>
      </w:tblGrid>
      <w:tr w:rsidR="00F1781B" w:rsidRPr="004B5AAF" w14:paraId="5972EC5C" w14:textId="77777777" w:rsidTr="00F1781B">
        <w:tc>
          <w:tcPr>
            <w:tcW w:w="1915" w:type="dxa"/>
            <w:tcBorders>
              <w:top w:val="single" w:sz="4" w:space="0" w:color="auto"/>
              <w:left w:val="single" w:sz="4" w:space="0" w:color="auto"/>
              <w:bottom w:val="single" w:sz="4" w:space="0" w:color="auto"/>
              <w:right w:val="single" w:sz="4" w:space="0" w:color="auto"/>
            </w:tcBorders>
            <w:hideMark/>
          </w:tcPr>
          <w:p w14:paraId="64363E5B" w14:textId="77777777" w:rsidR="00F1781B" w:rsidRPr="004B5AAF" w:rsidRDefault="00F1781B">
            <w:pPr>
              <w:rPr>
                <w:rFonts w:ascii="Arial" w:hAnsi="Arial" w:cs="Arial"/>
                <w:b/>
                <w:sz w:val="20"/>
              </w:rPr>
            </w:pPr>
            <w:bookmarkStart w:id="4" w:name="lt_pId007"/>
            <w:r w:rsidRPr="004B5AAF">
              <w:rPr>
                <w:rFonts w:ascii="Arial" w:hAnsi="Arial" w:cs="Arial"/>
                <w:b/>
                <w:sz w:val="20"/>
              </w:rPr>
              <w:t>Date</w:t>
            </w:r>
            <w:bookmarkEnd w:id="4"/>
          </w:p>
        </w:tc>
        <w:tc>
          <w:tcPr>
            <w:tcW w:w="1915" w:type="dxa"/>
            <w:tcBorders>
              <w:top w:val="single" w:sz="4" w:space="0" w:color="auto"/>
              <w:left w:val="single" w:sz="4" w:space="0" w:color="auto"/>
              <w:bottom w:val="single" w:sz="4" w:space="0" w:color="auto"/>
              <w:right w:val="single" w:sz="4" w:space="0" w:color="auto"/>
            </w:tcBorders>
            <w:hideMark/>
          </w:tcPr>
          <w:p w14:paraId="10030F90" w14:textId="77777777" w:rsidR="00F1781B" w:rsidRPr="004B5AAF" w:rsidRDefault="00F1781B">
            <w:pPr>
              <w:rPr>
                <w:rFonts w:ascii="Arial" w:hAnsi="Arial" w:cs="Arial"/>
                <w:b/>
                <w:sz w:val="20"/>
              </w:rPr>
            </w:pPr>
            <w:bookmarkStart w:id="5" w:name="lt_pId008"/>
            <w:r w:rsidRPr="004B5AAF">
              <w:rPr>
                <w:rFonts w:ascii="Arial" w:hAnsi="Arial" w:cs="Arial"/>
                <w:b/>
                <w:sz w:val="20"/>
              </w:rPr>
              <w:t>Version</w:t>
            </w:r>
            <w:bookmarkEnd w:id="5"/>
          </w:p>
        </w:tc>
        <w:tc>
          <w:tcPr>
            <w:tcW w:w="1915" w:type="dxa"/>
            <w:tcBorders>
              <w:top w:val="single" w:sz="4" w:space="0" w:color="auto"/>
              <w:left w:val="single" w:sz="4" w:space="0" w:color="auto"/>
              <w:bottom w:val="single" w:sz="4" w:space="0" w:color="auto"/>
              <w:right w:val="single" w:sz="4" w:space="0" w:color="auto"/>
            </w:tcBorders>
            <w:hideMark/>
          </w:tcPr>
          <w:p w14:paraId="6078CD5E" w14:textId="77777777" w:rsidR="00F1781B" w:rsidRPr="004B5AAF" w:rsidRDefault="00F1781B">
            <w:pPr>
              <w:rPr>
                <w:rFonts w:ascii="Arial" w:hAnsi="Arial" w:cs="Arial"/>
                <w:b/>
                <w:sz w:val="20"/>
              </w:rPr>
            </w:pPr>
            <w:bookmarkStart w:id="6" w:name="lt_pId009"/>
            <w:r w:rsidRPr="004B5AAF">
              <w:rPr>
                <w:rFonts w:ascii="Arial" w:hAnsi="Arial" w:cs="Arial"/>
                <w:b/>
                <w:sz w:val="20"/>
              </w:rPr>
              <w:t>Description</w:t>
            </w:r>
            <w:bookmarkEnd w:id="6"/>
          </w:p>
        </w:tc>
        <w:tc>
          <w:tcPr>
            <w:tcW w:w="2614" w:type="dxa"/>
            <w:tcBorders>
              <w:top w:val="single" w:sz="4" w:space="0" w:color="auto"/>
              <w:left w:val="single" w:sz="4" w:space="0" w:color="auto"/>
              <w:bottom w:val="single" w:sz="4" w:space="0" w:color="auto"/>
              <w:right w:val="single" w:sz="4" w:space="0" w:color="auto"/>
            </w:tcBorders>
            <w:hideMark/>
          </w:tcPr>
          <w:p w14:paraId="156B88FC" w14:textId="543C0810" w:rsidR="00F1781B" w:rsidRPr="004B5AAF" w:rsidRDefault="00F1781B">
            <w:pPr>
              <w:rPr>
                <w:rFonts w:ascii="Arial" w:hAnsi="Arial" w:cs="Arial"/>
                <w:b/>
                <w:sz w:val="20"/>
              </w:rPr>
            </w:pPr>
            <w:bookmarkStart w:id="7" w:name="lt_pId010"/>
            <w:r w:rsidRPr="004B5AAF">
              <w:rPr>
                <w:rFonts w:ascii="Arial" w:hAnsi="Arial" w:cs="Arial"/>
                <w:b/>
                <w:sz w:val="20"/>
              </w:rPr>
              <w:t>Auteur</w:t>
            </w:r>
            <w:bookmarkEnd w:id="7"/>
            <w:r w:rsidR="00AC73C4" w:rsidRPr="004B5AAF">
              <w:rPr>
                <w:rFonts w:ascii="Arial" w:hAnsi="Arial" w:cs="Arial"/>
                <w:b/>
                <w:sz w:val="20"/>
              </w:rPr>
              <w:t>s</w:t>
            </w:r>
          </w:p>
        </w:tc>
      </w:tr>
      <w:tr w:rsidR="00F1781B" w:rsidRPr="009A4AB0" w14:paraId="7BAB5AE7" w14:textId="77777777" w:rsidTr="00F1781B">
        <w:tc>
          <w:tcPr>
            <w:tcW w:w="1915" w:type="dxa"/>
            <w:tcBorders>
              <w:top w:val="single" w:sz="4" w:space="0" w:color="auto"/>
              <w:left w:val="single" w:sz="4" w:space="0" w:color="auto"/>
              <w:bottom w:val="single" w:sz="4" w:space="0" w:color="auto"/>
              <w:right w:val="single" w:sz="4" w:space="0" w:color="auto"/>
            </w:tcBorders>
            <w:hideMark/>
          </w:tcPr>
          <w:p w14:paraId="28E263D5" w14:textId="77777777" w:rsidR="00F1781B" w:rsidRPr="004B5AAF" w:rsidRDefault="00F1781B">
            <w:pPr>
              <w:rPr>
                <w:rFonts w:ascii="Arial" w:hAnsi="Arial" w:cs="Arial"/>
                <w:sz w:val="20"/>
              </w:rPr>
            </w:pPr>
            <w:bookmarkStart w:id="8" w:name="lt_pId011"/>
            <w:r w:rsidRPr="004B5AAF">
              <w:rPr>
                <w:rFonts w:ascii="Arial" w:hAnsi="Arial" w:cs="Arial"/>
                <w:sz w:val="20"/>
              </w:rPr>
              <w:t>Décembre 2017</w:t>
            </w:r>
            <w:bookmarkEnd w:id="8"/>
          </w:p>
        </w:tc>
        <w:tc>
          <w:tcPr>
            <w:tcW w:w="1915" w:type="dxa"/>
            <w:tcBorders>
              <w:top w:val="single" w:sz="4" w:space="0" w:color="auto"/>
              <w:left w:val="single" w:sz="4" w:space="0" w:color="auto"/>
              <w:bottom w:val="single" w:sz="4" w:space="0" w:color="auto"/>
              <w:right w:val="single" w:sz="4" w:space="0" w:color="auto"/>
            </w:tcBorders>
            <w:hideMark/>
          </w:tcPr>
          <w:p w14:paraId="101CB720" w14:textId="77777777" w:rsidR="00F1781B" w:rsidRPr="004B5AAF" w:rsidRDefault="00F1781B">
            <w:pPr>
              <w:rPr>
                <w:rFonts w:ascii="Arial" w:hAnsi="Arial" w:cs="Arial"/>
                <w:sz w:val="20"/>
              </w:rPr>
            </w:pPr>
            <w:r w:rsidRPr="004B5AAF">
              <w:rPr>
                <w:rFonts w:ascii="Arial" w:hAnsi="Arial" w:cs="Arial"/>
                <w:sz w:val="20"/>
              </w:rPr>
              <w:t>1.0</w:t>
            </w:r>
          </w:p>
        </w:tc>
        <w:tc>
          <w:tcPr>
            <w:tcW w:w="1915" w:type="dxa"/>
            <w:tcBorders>
              <w:top w:val="single" w:sz="4" w:space="0" w:color="auto"/>
              <w:left w:val="single" w:sz="4" w:space="0" w:color="auto"/>
              <w:bottom w:val="single" w:sz="4" w:space="0" w:color="auto"/>
              <w:right w:val="single" w:sz="4" w:space="0" w:color="auto"/>
            </w:tcBorders>
            <w:hideMark/>
          </w:tcPr>
          <w:p w14:paraId="38AA0ACF" w14:textId="709272CE" w:rsidR="00F1781B" w:rsidRPr="004B5AAF" w:rsidRDefault="00F1781B">
            <w:pPr>
              <w:rPr>
                <w:rFonts w:ascii="Arial" w:hAnsi="Arial" w:cs="Arial"/>
                <w:sz w:val="20"/>
              </w:rPr>
            </w:pPr>
            <w:bookmarkStart w:id="9" w:name="lt_pId013"/>
            <w:r w:rsidRPr="004B5AAF">
              <w:rPr>
                <w:rFonts w:ascii="Arial" w:hAnsi="Arial" w:cs="Arial"/>
                <w:sz w:val="20"/>
              </w:rPr>
              <w:t>Version</w:t>
            </w:r>
            <w:r w:rsidR="00F03B88" w:rsidRPr="004B5AAF">
              <w:rPr>
                <w:rFonts w:ascii="Arial" w:hAnsi="Arial" w:cs="Arial"/>
                <w:sz w:val="20"/>
              </w:rPr>
              <w:t> </w:t>
            </w:r>
            <w:r w:rsidRPr="004B5AAF">
              <w:rPr>
                <w:rFonts w:ascii="Arial" w:hAnsi="Arial" w:cs="Arial"/>
                <w:sz w:val="20"/>
              </w:rPr>
              <w:t>1.0</w:t>
            </w:r>
            <w:bookmarkEnd w:id="9"/>
          </w:p>
        </w:tc>
        <w:tc>
          <w:tcPr>
            <w:tcW w:w="2614" w:type="dxa"/>
            <w:tcBorders>
              <w:top w:val="single" w:sz="4" w:space="0" w:color="auto"/>
              <w:left w:val="single" w:sz="4" w:space="0" w:color="auto"/>
              <w:bottom w:val="single" w:sz="4" w:space="0" w:color="auto"/>
              <w:right w:val="single" w:sz="4" w:space="0" w:color="auto"/>
            </w:tcBorders>
            <w:hideMark/>
          </w:tcPr>
          <w:p w14:paraId="6E6D8C46" w14:textId="2E5590B9" w:rsidR="00F1781B" w:rsidRPr="00E73AA7" w:rsidRDefault="009A4AB0">
            <w:pPr>
              <w:rPr>
                <w:rFonts w:ascii="Arial" w:hAnsi="Arial" w:cs="Arial"/>
                <w:sz w:val="20"/>
                <w:lang w:val="en-CA"/>
              </w:rPr>
            </w:pPr>
            <w:r w:rsidRPr="00A525BE">
              <w:rPr>
                <w:rFonts w:ascii="Arial" w:hAnsi="Arial"/>
                <w:sz w:val="20"/>
              </w:rPr>
              <w:t>Division de la diffusion</w:t>
            </w:r>
          </w:p>
        </w:tc>
      </w:tr>
      <w:tr w:rsidR="009A4AB0" w:rsidRPr="009A4AB0" w14:paraId="42172A9C" w14:textId="77777777" w:rsidTr="00F1781B">
        <w:tc>
          <w:tcPr>
            <w:tcW w:w="1915" w:type="dxa"/>
            <w:tcBorders>
              <w:top w:val="single" w:sz="4" w:space="0" w:color="auto"/>
              <w:left w:val="single" w:sz="4" w:space="0" w:color="auto"/>
              <w:bottom w:val="single" w:sz="4" w:space="0" w:color="auto"/>
              <w:right w:val="single" w:sz="4" w:space="0" w:color="auto"/>
            </w:tcBorders>
          </w:tcPr>
          <w:p w14:paraId="69D0A0B5" w14:textId="222882C6" w:rsidR="009A4AB0" w:rsidRPr="004B5AAF" w:rsidRDefault="009A4AB0" w:rsidP="009A4AB0">
            <w:pPr>
              <w:rPr>
                <w:rFonts w:ascii="Arial" w:hAnsi="Arial" w:cs="Arial"/>
                <w:sz w:val="20"/>
              </w:rPr>
            </w:pPr>
            <w:r>
              <w:rPr>
                <w:rFonts w:ascii="Arial" w:hAnsi="Arial"/>
                <w:sz w:val="20"/>
              </w:rPr>
              <w:t>A</w:t>
            </w:r>
            <w:r w:rsidRPr="00A525BE">
              <w:rPr>
                <w:rFonts w:ascii="Arial" w:hAnsi="Arial"/>
                <w:sz w:val="20"/>
              </w:rPr>
              <w:t>vril 2018</w:t>
            </w:r>
          </w:p>
        </w:tc>
        <w:tc>
          <w:tcPr>
            <w:tcW w:w="1915" w:type="dxa"/>
            <w:tcBorders>
              <w:top w:val="single" w:sz="4" w:space="0" w:color="auto"/>
              <w:left w:val="single" w:sz="4" w:space="0" w:color="auto"/>
              <w:bottom w:val="single" w:sz="4" w:space="0" w:color="auto"/>
              <w:right w:val="single" w:sz="4" w:space="0" w:color="auto"/>
            </w:tcBorders>
          </w:tcPr>
          <w:p w14:paraId="03B22AFB" w14:textId="5E006230" w:rsidR="009A4AB0" w:rsidRPr="004B5AAF" w:rsidRDefault="009A4AB0" w:rsidP="009A4AB0">
            <w:pPr>
              <w:rPr>
                <w:rFonts w:ascii="Arial" w:hAnsi="Arial" w:cs="Arial"/>
                <w:sz w:val="20"/>
              </w:rPr>
            </w:pPr>
            <w:r w:rsidRPr="00A525BE">
              <w:rPr>
                <w:rFonts w:ascii="Arial" w:hAnsi="Arial"/>
                <w:sz w:val="20"/>
              </w:rPr>
              <w:t>1.1</w:t>
            </w:r>
          </w:p>
        </w:tc>
        <w:tc>
          <w:tcPr>
            <w:tcW w:w="1915" w:type="dxa"/>
            <w:tcBorders>
              <w:top w:val="single" w:sz="4" w:space="0" w:color="auto"/>
              <w:left w:val="single" w:sz="4" w:space="0" w:color="auto"/>
              <w:bottom w:val="single" w:sz="4" w:space="0" w:color="auto"/>
              <w:right w:val="single" w:sz="4" w:space="0" w:color="auto"/>
            </w:tcBorders>
          </w:tcPr>
          <w:p w14:paraId="65278FE3" w14:textId="4FC3BB9B" w:rsidR="009A4AB0" w:rsidRPr="004B5AAF" w:rsidRDefault="009A4AB0" w:rsidP="009A4AB0">
            <w:pPr>
              <w:rPr>
                <w:rFonts w:ascii="Arial" w:hAnsi="Arial" w:cs="Arial"/>
                <w:sz w:val="20"/>
              </w:rPr>
            </w:pPr>
            <w:r>
              <w:rPr>
                <w:rFonts w:ascii="Arial" w:hAnsi="Arial"/>
                <w:sz w:val="20"/>
              </w:rPr>
              <w:t>Modifications</w:t>
            </w:r>
          </w:p>
        </w:tc>
        <w:tc>
          <w:tcPr>
            <w:tcW w:w="2614" w:type="dxa"/>
            <w:tcBorders>
              <w:top w:val="single" w:sz="4" w:space="0" w:color="auto"/>
              <w:left w:val="single" w:sz="4" w:space="0" w:color="auto"/>
              <w:bottom w:val="single" w:sz="4" w:space="0" w:color="auto"/>
              <w:right w:val="single" w:sz="4" w:space="0" w:color="auto"/>
            </w:tcBorders>
          </w:tcPr>
          <w:p w14:paraId="39C7D3DA" w14:textId="2300FFEE" w:rsidR="009A4AB0" w:rsidRPr="00E73AA7" w:rsidRDefault="009A4AB0" w:rsidP="009A4AB0">
            <w:pPr>
              <w:rPr>
                <w:rFonts w:ascii="Arial" w:hAnsi="Arial" w:cs="Arial"/>
                <w:sz w:val="20"/>
                <w:lang w:val="en-CA"/>
              </w:rPr>
            </w:pPr>
            <w:r w:rsidRPr="00A525BE">
              <w:rPr>
                <w:rFonts w:ascii="Arial" w:hAnsi="Arial"/>
                <w:sz w:val="20"/>
              </w:rPr>
              <w:t>Division de la diffusion</w:t>
            </w:r>
          </w:p>
        </w:tc>
      </w:tr>
    </w:tbl>
    <w:p w14:paraId="77CB4B52" w14:textId="77777777" w:rsidR="00D96DEF" w:rsidRPr="00E73AA7" w:rsidRDefault="00D96DEF" w:rsidP="008E21D1">
      <w:pPr>
        <w:pStyle w:val="Heading1"/>
        <w:rPr>
          <w:lang w:val="en-CA"/>
        </w:rPr>
      </w:pPr>
    </w:p>
    <w:p w14:paraId="4D158F49" w14:textId="77777777" w:rsidR="00D96DEF" w:rsidRPr="00E73AA7" w:rsidRDefault="00D96DEF">
      <w:pPr>
        <w:rPr>
          <w:rFonts w:cs="Arial"/>
          <w:b/>
          <w:bCs/>
          <w:kern w:val="32"/>
          <w:sz w:val="28"/>
          <w:szCs w:val="32"/>
          <w:lang w:val="en-CA"/>
        </w:rPr>
      </w:pPr>
      <w:r w:rsidRPr="00E73AA7">
        <w:rPr>
          <w:lang w:val="en-CA"/>
        </w:rPr>
        <w:br w:type="page"/>
      </w:r>
    </w:p>
    <w:p w14:paraId="4F26BF28" w14:textId="77777777" w:rsidR="008E21D1" w:rsidRPr="004B5AAF" w:rsidRDefault="00F1781B" w:rsidP="008E21D1">
      <w:pPr>
        <w:pStyle w:val="Heading1"/>
      </w:pPr>
      <w:bookmarkStart w:id="10" w:name="_Toc506888229"/>
      <w:r w:rsidRPr="004B5AAF">
        <w:lastRenderedPageBreak/>
        <w:t>Objet</w:t>
      </w:r>
      <w:bookmarkEnd w:id="10"/>
    </w:p>
    <w:p w14:paraId="1C8040FE" w14:textId="72BA1650" w:rsidR="000E2736" w:rsidRPr="004B5AAF" w:rsidRDefault="000E2736" w:rsidP="008E21D1">
      <w:pPr>
        <w:rPr>
          <w:color w:val="000000" w:themeColor="text1"/>
        </w:rPr>
      </w:pPr>
      <w:r w:rsidRPr="004B5AAF">
        <w:rPr>
          <w:color w:val="000000" w:themeColor="text1"/>
        </w:rPr>
        <w:t>L’objet du présent document est d’offrir aux utilisateurs un guide sur les fichiers de sortie téléchargeables du tableau complet disponibles sur le site Web de Statistique Canada.</w:t>
      </w:r>
    </w:p>
    <w:p w14:paraId="7F4A137B" w14:textId="77777777" w:rsidR="004C47FC" w:rsidRPr="004B5AAF" w:rsidRDefault="004C47FC" w:rsidP="004C47FC">
      <w:pPr>
        <w:rPr>
          <w:color w:val="00B050"/>
        </w:rPr>
      </w:pPr>
    </w:p>
    <w:p w14:paraId="57DA5343" w14:textId="3D4B4D76" w:rsidR="00D47C5A" w:rsidRPr="004B5AAF" w:rsidRDefault="00D47C5A" w:rsidP="00084F9D">
      <w:pPr>
        <w:pStyle w:val="Heading1"/>
      </w:pPr>
      <w:bookmarkStart w:id="11" w:name="_Toc506888230"/>
      <w:r w:rsidRPr="004B5AAF">
        <w:t>Objecti</w:t>
      </w:r>
      <w:r w:rsidR="000E2736" w:rsidRPr="004B5AAF">
        <w:t>fs</w:t>
      </w:r>
      <w:r w:rsidRPr="004B5AAF">
        <w:t>/</w:t>
      </w:r>
      <w:r w:rsidR="00FB05C0" w:rsidRPr="004B5AAF">
        <w:t>e</w:t>
      </w:r>
      <w:r w:rsidR="000E2736" w:rsidRPr="004B5AAF">
        <w:t>xigences</w:t>
      </w:r>
      <w:bookmarkEnd w:id="11"/>
    </w:p>
    <w:p w14:paraId="6DB91BA9" w14:textId="77777777" w:rsidR="000E2736" w:rsidRPr="004B5AAF" w:rsidRDefault="000E2736" w:rsidP="00D47C5A">
      <w:r w:rsidRPr="004B5AAF">
        <w:t>Voici les exigences générales du téléchargement du tableau complet :</w:t>
      </w:r>
    </w:p>
    <w:p w14:paraId="716718EE" w14:textId="77777777" w:rsidR="00621E27" w:rsidRPr="004B5AAF" w:rsidRDefault="00621E27" w:rsidP="00D47C5A"/>
    <w:p w14:paraId="1B344A17" w14:textId="183419FF" w:rsidR="003B2FD9" w:rsidRPr="004B5AAF" w:rsidRDefault="003B2FD9" w:rsidP="002107BD">
      <w:pPr>
        <w:pStyle w:val="ListParagraph"/>
        <w:numPr>
          <w:ilvl w:val="0"/>
          <w:numId w:val="1"/>
        </w:numPr>
        <w:rPr>
          <w:color w:val="000000" w:themeColor="text1"/>
        </w:rPr>
      </w:pPr>
      <w:r w:rsidRPr="004B5AAF">
        <w:rPr>
          <w:color w:val="000000" w:themeColor="text1"/>
        </w:rPr>
        <w:t xml:space="preserve">Les utilisateurs peuvent ouvrir et télécharger un tableau </w:t>
      </w:r>
      <w:r w:rsidR="008C4CF1" w:rsidRPr="004B5AAF">
        <w:rPr>
          <w:color w:val="000000" w:themeColor="text1"/>
        </w:rPr>
        <w:t xml:space="preserve">entier </w:t>
      </w:r>
      <w:r w:rsidRPr="004B5AAF">
        <w:rPr>
          <w:color w:val="000000" w:themeColor="text1"/>
        </w:rPr>
        <w:t xml:space="preserve">de données </w:t>
      </w:r>
      <w:r w:rsidR="00B8265C" w:rsidRPr="004B5AAF">
        <w:rPr>
          <w:color w:val="000000" w:themeColor="text1"/>
        </w:rPr>
        <w:t xml:space="preserve">actualisées </w:t>
      </w:r>
      <w:r w:rsidRPr="004B5AAF">
        <w:rPr>
          <w:color w:val="000000" w:themeColor="text1"/>
        </w:rPr>
        <w:t xml:space="preserve">en format CSV (.csv) sur le site de Statistique Canada en cliquant sur le bouton </w:t>
      </w:r>
      <w:r w:rsidR="005939A7">
        <w:rPr>
          <w:color w:val="000000" w:themeColor="text1"/>
        </w:rPr>
        <w:t>d’</w:t>
      </w:r>
      <w:bookmarkStart w:id="12" w:name="_GoBack"/>
      <w:bookmarkEnd w:id="12"/>
      <w:r w:rsidR="005939A7">
        <w:rPr>
          <w:color w:val="000000" w:themeColor="text1"/>
        </w:rPr>
        <w:t xml:space="preserve">options </w:t>
      </w:r>
      <w:r w:rsidRPr="004B5AAF">
        <w:rPr>
          <w:color w:val="000000" w:themeColor="text1"/>
        </w:rPr>
        <w:t>de téléchargement.</w:t>
      </w:r>
    </w:p>
    <w:p w14:paraId="400B0FEC" w14:textId="4BB09B4B" w:rsidR="003B2FD9" w:rsidRPr="004B5AAF" w:rsidRDefault="003B2FD9" w:rsidP="002107BD">
      <w:pPr>
        <w:pStyle w:val="ListParagraph"/>
        <w:numPr>
          <w:ilvl w:val="0"/>
          <w:numId w:val="1"/>
        </w:numPr>
        <w:rPr>
          <w:color w:val="000000" w:themeColor="text1"/>
        </w:rPr>
      </w:pPr>
      <w:r w:rsidRPr="004B5AAF">
        <w:rPr>
          <w:color w:val="000000" w:themeColor="text1"/>
        </w:rPr>
        <w:t xml:space="preserve">Les données </w:t>
      </w:r>
      <w:r w:rsidR="00B8265C" w:rsidRPr="004B5AAF">
        <w:rPr>
          <w:color w:val="000000" w:themeColor="text1"/>
        </w:rPr>
        <w:t>actualisées</w:t>
      </w:r>
      <w:r w:rsidRPr="004B5AAF">
        <w:rPr>
          <w:color w:val="000000" w:themeColor="text1"/>
        </w:rPr>
        <w:t xml:space="preserve"> sont disponibles à compter de 8 h 30 le jour de la </w:t>
      </w:r>
      <w:r w:rsidR="004B5AAF" w:rsidRPr="004B5AAF">
        <w:rPr>
          <w:color w:val="000000" w:themeColor="text1"/>
        </w:rPr>
        <w:t>diffusion</w:t>
      </w:r>
      <w:r w:rsidRPr="004B5AAF">
        <w:rPr>
          <w:color w:val="000000" w:themeColor="text1"/>
        </w:rPr>
        <w:t>.</w:t>
      </w:r>
    </w:p>
    <w:p w14:paraId="036EBA16" w14:textId="77777777" w:rsidR="003B2FD9" w:rsidRPr="004B5AAF" w:rsidRDefault="003B2FD9" w:rsidP="002107BD">
      <w:pPr>
        <w:pStyle w:val="ListParagraph"/>
        <w:numPr>
          <w:ilvl w:val="0"/>
          <w:numId w:val="1"/>
        </w:numPr>
        <w:rPr>
          <w:color w:val="000000" w:themeColor="text1"/>
        </w:rPr>
      </w:pPr>
      <w:r w:rsidRPr="004B5AAF">
        <w:rPr>
          <w:color w:val="000000" w:themeColor="text1"/>
        </w:rPr>
        <w:t>Les utilisateurs reçoivent toutes les données et les métadonnées pertinentes.</w:t>
      </w:r>
    </w:p>
    <w:p w14:paraId="49E5A04E" w14:textId="77777777" w:rsidR="001A1B8E" w:rsidRPr="004B5AAF" w:rsidRDefault="001A1B8E" w:rsidP="001A1B8E">
      <w:pPr>
        <w:rPr>
          <w:color w:val="000000" w:themeColor="text1"/>
        </w:rPr>
      </w:pPr>
    </w:p>
    <w:p w14:paraId="0943A0AA" w14:textId="77777777" w:rsidR="00F661FC" w:rsidRPr="004B5AAF" w:rsidRDefault="00F1781B" w:rsidP="00084F9D">
      <w:pPr>
        <w:pStyle w:val="Heading1"/>
      </w:pPr>
      <w:bookmarkStart w:id="13" w:name="lt_pId022"/>
      <w:bookmarkStart w:id="14" w:name="_Toc506888231"/>
      <w:r w:rsidRPr="004B5AAF">
        <w:t>Renseignements généraux</w:t>
      </w:r>
      <w:bookmarkEnd w:id="13"/>
      <w:bookmarkEnd w:id="14"/>
    </w:p>
    <w:p w14:paraId="02774273" w14:textId="77777777" w:rsidR="001D3DE9" w:rsidRPr="004B5AAF" w:rsidRDefault="001D3DE9" w:rsidP="002107BD">
      <w:pPr>
        <w:pStyle w:val="ListParagraph"/>
        <w:numPr>
          <w:ilvl w:val="0"/>
          <w:numId w:val="1"/>
        </w:numPr>
      </w:pPr>
      <w:r w:rsidRPr="004B5AAF">
        <w:t>Les fichiers téléchargeables sont unilingues; il existe une version française et une version anglaise de chaque tableau.</w:t>
      </w:r>
    </w:p>
    <w:p w14:paraId="343CDB18" w14:textId="2C676187" w:rsidR="001D3DE9" w:rsidRPr="004B5AAF" w:rsidRDefault="00E34751" w:rsidP="002107BD">
      <w:pPr>
        <w:pStyle w:val="ListParagraph"/>
        <w:numPr>
          <w:ilvl w:val="0"/>
          <w:numId w:val="1"/>
        </w:numPr>
        <w:rPr>
          <w:color w:val="000000" w:themeColor="text1"/>
        </w:rPr>
      </w:pPr>
      <w:r w:rsidRPr="004B5AAF">
        <w:rPr>
          <w:color w:val="000000" w:themeColor="text1"/>
        </w:rPr>
        <w:t xml:space="preserve">Les numéros des tableaux CANSIM ont été remplacés par des codes d’identification </w:t>
      </w:r>
      <w:r w:rsidR="00CA2C2C" w:rsidRPr="004B5AAF">
        <w:rPr>
          <w:color w:val="000000" w:themeColor="text1"/>
        </w:rPr>
        <w:t xml:space="preserve">numérique </w:t>
      </w:r>
      <w:r w:rsidRPr="004B5AAF">
        <w:rPr>
          <w:color w:val="000000" w:themeColor="text1"/>
        </w:rPr>
        <w:t xml:space="preserve">du produit, ou </w:t>
      </w:r>
      <w:r w:rsidR="00DC57D5" w:rsidRPr="004B5AAF">
        <w:t>NIP</w:t>
      </w:r>
      <w:r w:rsidRPr="004B5AAF">
        <w:rPr>
          <w:color w:val="000000" w:themeColor="text1"/>
        </w:rPr>
        <w:t xml:space="preserve">. Chaque tableau a un </w:t>
      </w:r>
      <w:r w:rsidR="00DC57D5" w:rsidRPr="004B5AAF">
        <w:rPr>
          <w:color w:val="000000" w:themeColor="text1"/>
        </w:rPr>
        <w:t>NIP</w:t>
      </w:r>
      <w:r w:rsidRPr="004B5AAF">
        <w:rPr>
          <w:color w:val="000000" w:themeColor="text1"/>
        </w:rPr>
        <w:t xml:space="preserve"> unique.</w:t>
      </w:r>
    </w:p>
    <w:p w14:paraId="1DADECBC" w14:textId="77777777" w:rsidR="00C443A6" w:rsidRPr="004B5AAF" w:rsidRDefault="00C443A6" w:rsidP="002107BD">
      <w:pPr>
        <w:pStyle w:val="ListParagraph"/>
        <w:numPr>
          <w:ilvl w:val="0"/>
          <w:numId w:val="1"/>
        </w:numPr>
        <w:rPr>
          <w:color w:val="000000" w:themeColor="text1"/>
        </w:rPr>
      </w:pPr>
      <w:r w:rsidRPr="004B5AAF">
        <w:rPr>
          <w:color w:val="000000" w:themeColor="text1"/>
        </w:rPr>
        <w:t>Les fichiers en anglais sont en format CSV et utilisent des virgules comme séparateurs. Les fichiers en français sont eux aussi en format CSV, mais utilisent des points-virgules comme séparateurs, car le français réserve la virgule (,) à la séparation des décimales, contrairement à l’anglais qui utilise le point (.).</w:t>
      </w:r>
    </w:p>
    <w:p w14:paraId="345F9794" w14:textId="127F98A3" w:rsidR="00C443A6" w:rsidRPr="004B5AAF" w:rsidRDefault="00C443A6" w:rsidP="00EE7D23">
      <w:pPr>
        <w:pStyle w:val="ListParagraph"/>
        <w:numPr>
          <w:ilvl w:val="0"/>
          <w:numId w:val="1"/>
        </w:numPr>
        <w:rPr>
          <w:color w:val="000000" w:themeColor="text1"/>
        </w:rPr>
      </w:pPr>
      <w:r w:rsidRPr="004B5AAF">
        <w:rPr>
          <w:color w:val="000000" w:themeColor="text1"/>
        </w:rPr>
        <w:t>Les données sont groupées dans un dossier</w:t>
      </w:r>
      <w:r w:rsidR="00F03B88" w:rsidRPr="004B5AAF">
        <w:rPr>
          <w:color w:val="000000" w:themeColor="text1"/>
        </w:rPr>
        <w:t xml:space="preserve"> </w:t>
      </w:r>
      <w:r w:rsidRPr="004B5AAF">
        <w:rPr>
          <w:color w:val="000000" w:themeColor="text1"/>
        </w:rPr>
        <w:t>.zip qui contient deux fichiers .csv : un fichier de données qui contient à la fois les données et les renseignements textuels</w:t>
      </w:r>
      <w:r w:rsidR="009332F9" w:rsidRPr="004B5AAF">
        <w:rPr>
          <w:color w:val="000000" w:themeColor="text1"/>
        </w:rPr>
        <w:t xml:space="preserve"> (colonne de titres), et un fichier avec les métadonnées correspondantes. Les utilisateurs obtiennent les deux fichiers lorsqu’ils téléchargent le dossier.</w:t>
      </w:r>
    </w:p>
    <w:p w14:paraId="5246D3D8" w14:textId="77777777" w:rsidR="009332F9" w:rsidRPr="004B5AAF" w:rsidRDefault="009332F9" w:rsidP="002A18F3">
      <w:pPr>
        <w:pStyle w:val="ListParagraph"/>
        <w:numPr>
          <w:ilvl w:val="0"/>
          <w:numId w:val="1"/>
        </w:numPr>
        <w:rPr>
          <w:color w:val="000000" w:themeColor="text1"/>
        </w:rPr>
      </w:pPr>
      <w:r w:rsidRPr="004B5AAF">
        <w:rPr>
          <w:color w:val="000000" w:themeColor="text1"/>
        </w:rPr>
        <w:t>Le dossier .zip porte un titre sous le format « </w:t>
      </w:r>
      <w:r w:rsidR="00DC57D5" w:rsidRPr="004B5AAF">
        <w:rPr>
          <w:color w:val="000000" w:themeColor="text1"/>
        </w:rPr>
        <w:t>NIP</w:t>
      </w:r>
      <w:r w:rsidRPr="004B5AAF">
        <w:rPr>
          <w:color w:val="000000" w:themeColor="text1"/>
        </w:rPr>
        <w:t>-eng.zip » en anglais et « </w:t>
      </w:r>
      <w:r w:rsidR="00DC57D5" w:rsidRPr="004B5AAF">
        <w:rPr>
          <w:color w:val="000000" w:themeColor="text1"/>
        </w:rPr>
        <w:t>NIP</w:t>
      </w:r>
      <w:r w:rsidRPr="004B5AAF">
        <w:rPr>
          <w:color w:val="000000" w:themeColor="text1"/>
        </w:rPr>
        <w:t>-fra.zip » en français. Les fichiers de données et de métadonnées portent des titres sous le format « </w:t>
      </w:r>
      <w:r w:rsidR="00DC57D5" w:rsidRPr="004B5AAF">
        <w:rPr>
          <w:color w:val="000000" w:themeColor="text1"/>
        </w:rPr>
        <w:t>NIP</w:t>
      </w:r>
      <w:r w:rsidRPr="004B5AAF">
        <w:rPr>
          <w:color w:val="000000" w:themeColor="text1"/>
        </w:rPr>
        <w:t>.csv » et « </w:t>
      </w:r>
      <w:r w:rsidR="00DC57D5" w:rsidRPr="004B5AAF">
        <w:rPr>
          <w:color w:val="000000" w:themeColor="text1"/>
        </w:rPr>
        <w:t>NIP</w:t>
      </w:r>
      <w:r w:rsidRPr="004B5AAF">
        <w:rPr>
          <w:color w:val="000000" w:themeColor="text1"/>
        </w:rPr>
        <w:t>_Metadata.csv » en anglais comme en français.</w:t>
      </w:r>
    </w:p>
    <w:p w14:paraId="0239DF76" w14:textId="77777777" w:rsidR="009332F9" w:rsidRPr="004B5AAF" w:rsidRDefault="009332F9" w:rsidP="00945AF1">
      <w:pPr>
        <w:pStyle w:val="ListParagraph"/>
        <w:numPr>
          <w:ilvl w:val="0"/>
          <w:numId w:val="1"/>
        </w:numPr>
        <w:rPr>
          <w:color w:val="000000" w:themeColor="text1"/>
        </w:rPr>
      </w:pPr>
      <w:r w:rsidRPr="004B5AAF">
        <w:rPr>
          <w:color w:val="000000" w:themeColor="text1"/>
        </w:rPr>
        <w:t>Certains renseignements (nom des dimensions, nom des membres) figurent à la fois dans le fichier des données et dans le fichier des métadonnées.</w:t>
      </w:r>
      <w:r w:rsidR="00D76937" w:rsidRPr="004B5AAF">
        <w:rPr>
          <w:color w:val="000000" w:themeColor="text1"/>
        </w:rPr>
        <w:t xml:space="preserve"> Ce dédoublement a pour but d’aider l’utilisateur expérimenté qui a besoin de classer et de filtrer les données, tout en permettant à l’utilisateur débutant de comprendre les renseignements présentés en lisant les descriptions de base.</w:t>
      </w:r>
    </w:p>
    <w:p w14:paraId="0A407A96" w14:textId="77777777" w:rsidR="00552547" w:rsidRDefault="00552547" w:rsidP="001745D1"/>
    <w:p w14:paraId="6C8C420E" w14:textId="77777777" w:rsidR="00A23924" w:rsidRPr="004B5AAF" w:rsidRDefault="00A23924" w:rsidP="001745D1"/>
    <w:p w14:paraId="66AB7361" w14:textId="77777777" w:rsidR="006B1129" w:rsidRPr="004B5AAF" w:rsidRDefault="00D76937" w:rsidP="00552547">
      <w:pPr>
        <w:pStyle w:val="Heading1"/>
      </w:pPr>
      <w:bookmarkStart w:id="15" w:name="_Toc506888232"/>
      <w:r w:rsidRPr="004B5AAF">
        <w:lastRenderedPageBreak/>
        <w:t>Fichier de données</w:t>
      </w:r>
      <w:bookmarkEnd w:id="15"/>
    </w:p>
    <w:p w14:paraId="5A76347E" w14:textId="098123DE" w:rsidR="00D76937" w:rsidRPr="004B5AAF" w:rsidRDefault="00D76937" w:rsidP="00C86191">
      <w:pPr>
        <w:pStyle w:val="ListParagraph"/>
        <w:widowControl w:val="0"/>
        <w:numPr>
          <w:ilvl w:val="0"/>
          <w:numId w:val="1"/>
        </w:numPr>
        <w:spacing w:after="100" w:afterAutospacing="1"/>
        <w:ind w:left="714" w:hanging="357"/>
        <w:rPr>
          <w:color w:val="000000" w:themeColor="text1"/>
        </w:rPr>
      </w:pPr>
      <w:r w:rsidRPr="004B5AAF">
        <w:rPr>
          <w:color w:val="000000" w:themeColor="text1"/>
        </w:rPr>
        <w:t>U</w:t>
      </w:r>
      <w:r w:rsidR="00201370" w:rsidRPr="004B5AAF">
        <w:rPr>
          <w:color w:val="000000" w:themeColor="text1"/>
        </w:rPr>
        <w:t>n tableau</w:t>
      </w:r>
      <w:r w:rsidRPr="004B5AAF">
        <w:rPr>
          <w:color w:val="000000" w:themeColor="text1"/>
        </w:rPr>
        <w:t xml:space="preserve"> de données de Statistique Canada contient entre 1 et 10 dimensions (variables). </w:t>
      </w:r>
      <w:r w:rsidR="00413731" w:rsidRPr="004B5AAF">
        <w:rPr>
          <w:color w:val="000000" w:themeColor="text1"/>
        </w:rPr>
        <w:t>Le cliché d’enregistrement</w:t>
      </w:r>
      <w:r w:rsidRPr="004B5AAF">
        <w:rPr>
          <w:color w:val="000000" w:themeColor="text1"/>
        </w:rPr>
        <w:t xml:space="preserve"> standard du fichier de données de sortie .csv contient au minimum 14 champs et comporte toujours une dimension géographique.</w:t>
      </w:r>
      <w:r w:rsidR="00A61761" w:rsidRPr="004B5AAF">
        <w:rPr>
          <w:color w:val="000000" w:themeColor="text1"/>
        </w:rPr>
        <w:t xml:space="preserve"> Voici la liste des champs, dont une description se trouve dans la section </w:t>
      </w:r>
      <w:r w:rsidR="00413731" w:rsidRPr="004B5AAF">
        <w:rPr>
          <w:color w:val="000000" w:themeColor="text1"/>
        </w:rPr>
        <w:t>Cliché d’enregistrement</w:t>
      </w:r>
      <w:r w:rsidR="00A61761" w:rsidRPr="004B5AAF">
        <w:rPr>
          <w:color w:val="000000" w:themeColor="text1"/>
        </w:rPr>
        <w:t xml:space="preserve"> du présent document.</w:t>
      </w:r>
    </w:p>
    <w:p w14:paraId="03C8A0F7" w14:textId="77777777" w:rsidR="00C86191" w:rsidRPr="004B5AAF" w:rsidRDefault="00C86191" w:rsidP="00C86191">
      <w:pPr>
        <w:pStyle w:val="ListParagraph"/>
        <w:widowControl w:val="0"/>
        <w:spacing w:after="100" w:afterAutospacing="1"/>
        <w:ind w:left="714"/>
        <w:rPr>
          <w:strike/>
          <w:color w:val="000000" w:themeColor="text1"/>
        </w:rPr>
      </w:pPr>
    </w:p>
    <w:p w14:paraId="42D3D961" w14:textId="77777777" w:rsidR="00A61761" w:rsidRPr="004B5AAF" w:rsidRDefault="00D96DEF" w:rsidP="00A61761">
      <w:pPr>
        <w:pStyle w:val="ListParagraph"/>
        <w:widowControl w:val="0"/>
        <w:numPr>
          <w:ilvl w:val="1"/>
          <w:numId w:val="1"/>
        </w:numPr>
        <w:spacing w:after="100" w:afterAutospacing="1"/>
        <w:rPr>
          <w:color w:val="000000" w:themeColor="text1"/>
        </w:rPr>
      </w:pPr>
      <w:r w:rsidRPr="004B5AAF">
        <w:rPr>
          <w:color w:val="000000" w:themeColor="text1"/>
        </w:rPr>
        <w:t>DATE_RÉF</w:t>
      </w:r>
    </w:p>
    <w:p w14:paraId="54473A2D" w14:textId="77777777" w:rsidR="00A61761" w:rsidRPr="004B5AAF" w:rsidRDefault="00A61761" w:rsidP="00A61761">
      <w:pPr>
        <w:pStyle w:val="ListParagraph"/>
        <w:widowControl w:val="0"/>
        <w:numPr>
          <w:ilvl w:val="1"/>
          <w:numId w:val="1"/>
        </w:numPr>
        <w:spacing w:after="100" w:afterAutospacing="1"/>
        <w:rPr>
          <w:color w:val="000000" w:themeColor="text1"/>
        </w:rPr>
      </w:pPr>
      <w:r w:rsidRPr="004B5AAF">
        <w:rPr>
          <w:color w:val="000000" w:themeColor="text1"/>
        </w:rPr>
        <w:t>G</w:t>
      </w:r>
      <w:r w:rsidR="00D96DEF" w:rsidRPr="004B5AAF">
        <w:rPr>
          <w:color w:val="000000" w:themeColor="text1"/>
        </w:rPr>
        <w:t>É</w:t>
      </w:r>
      <w:r w:rsidRPr="004B5AAF">
        <w:rPr>
          <w:color w:val="000000" w:themeColor="text1"/>
        </w:rPr>
        <w:t>O</w:t>
      </w:r>
    </w:p>
    <w:p w14:paraId="4B8FA551" w14:textId="77777777" w:rsidR="00A61761" w:rsidRPr="004B5AAF" w:rsidRDefault="00D96DEF" w:rsidP="00A61761">
      <w:pPr>
        <w:pStyle w:val="ListParagraph"/>
        <w:widowControl w:val="0"/>
        <w:numPr>
          <w:ilvl w:val="1"/>
          <w:numId w:val="1"/>
        </w:numPr>
        <w:spacing w:after="100" w:afterAutospacing="1"/>
        <w:rPr>
          <w:color w:val="000000" w:themeColor="text1"/>
        </w:rPr>
      </w:pPr>
      <w:r w:rsidRPr="004B5AAF">
        <w:rPr>
          <w:color w:val="000000" w:themeColor="text1"/>
        </w:rPr>
        <w:t>IDU DES LGD</w:t>
      </w:r>
    </w:p>
    <w:p w14:paraId="60C5ED84" w14:textId="77777777" w:rsidR="00A61761" w:rsidRPr="004B5AAF" w:rsidRDefault="00D96DEF" w:rsidP="00A61761">
      <w:pPr>
        <w:pStyle w:val="ListParagraph"/>
        <w:widowControl w:val="0"/>
        <w:numPr>
          <w:ilvl w:val="1"/>
          <w:numId w:val="1"/>
        </w:numPr>
        <w:spacing w:after="100" w:afterAutospacing="1"/>
        <w:rPr>
          <w:color w:val="000000" w:themeColor="text1"/>
        </w:rPr>
      </w:pPr>
      <w:r w:rsidRPr="004B5AAF">
        <w:rPr>
          <w:color w:val="000000" w:themeColor="text1"/>
        </w:rPr>
        <w:t>UDM</w:t>
      </w:r>
    </w:p>
    <w:p w14:paraId="2435B9AC" w14:textId="77777777" w:rsidR="00A61761" w:rsidRPr="004B5AAF" w:rsidRDefault="00D96DEF" w:rsidP="00A61761">
      <w:pPr>
        <w:pStyle w:val="ListParagraph"/>
        <w:widowControl w:val="0"/>
        <w:numPr>
          <w:ilvl w:val="1"/>
          <w:numId w:val="1"/>
        </w:numPr>
        <w:spacing w:after="100" w:afterAutospacing="1"/>
        <w:rPr>
          <w:color w:val="000000" w:themeColor="text1"/>
        </w:rPr>
      </w:pPr>
      <w:r w:rsidRPr="004B5AAF">
        <w:rPr>
          <w:color w:val="000000" w:themeColor="text1"/>
        </w:rPr>
        <w:t>ID_UDM</w:t>
      </w:r>
    </w:p>
    <w:p w14:paraId="3C20B15C" w14:textId="77777777" w:rsidR="00A61761" w:rsidRPr="004B5AAF" w:rsidRDefault="00D96DEF" w:rsidP="00A61761">
      <w:pPr>
        <w:pStyle w:val="ListParagraph"/>
        <w:widowControl w:val="0"/>
        <w:numPr>
          <w:ilvl w:val="1"/>
          <w:numId w:val="1"/>
        </w:numPr>
        <w:spacing w:after="100" w:afterAutospacing="1"/>
        <w:rPr>
          <w:color w:val="000000" w:themeColor="text1"/>
        </w:rPr>
      </w:pPr>
      <w:r w:rsidRPr="004B5AAF">
        <w:rPr>
          <w:color w:val="000000" w:themeColor="text1"/>
        </w:rPr>
        <w:t>FACTEUR_SCALAIRE</w:t>
      </w:r>
    </w:p>
    <w:p w14:paraId="4D40E0E6" w14:textId="77777777" w:rsidR="00A61761" w:rsidRPr="004B5AAF" w:rsidRDefault="00D96DEF" w:rsidP="00A61761">
      <w:pPr>
        <w:pStyle w:val="ListParagraph"/>
        <w:widowControl w:val="0"/>
        <w:numPr>
          <w:ilvl w:val="1"/>
          <w:numId w:val="1"/>
        </w:numPr>
        <w:spacing w:after="100" w:afterAutospacing="1"/>
        <w:rPr>
          <w:color w:val="000000" w:themeColor="text1"/>
        </w:rPr>
      </w:pPr>
      <w:r w:rsidRPr="004B5AAF">
        <w:rPr>
          <w:color w:val="000000" w:themeColor="text1"/>
        </w:rPr>
        <w:t>ID_SCALAIRE</w:t>
      </w:r>
    </w:p>
    <w:p w14:paraId="4D00C686" w14:textId="77777777" w:rsidR="00A61761" w:rsidRPr="004B5AAF" w:rsidRDefault="00A61761" w:rsidP="00A61761">
      <w:pPr>
        <w:pStyle w:val="ListParagraph"/>
        <w:widowControl w:val="0"/>
        <w:numPr>
          <w:ilvl w:val="1"/>
          <w:numId w:val="1"/>
        </w:numPr>
        <w:spacing w:after="100" w:afterAutospacing="1"/>
        <w:rPr>
          <w:color w:val="000000" w:themeColor="text1"/>
        </w:rPr>
      </w:pPr>
      <w:r w:rsidRPr="004B5AAF">
        <w:rPr>
          <w:color w:val="000000" w:themeColor="text1"/>
        </w:rPr>
        <w:t>VECT</w:t>
      </w:r>
      <w:r w:rsidR="005D0C27" w:rsidRPr="004B5AAF">
        <w:rPr>
          <w:color w:val="000000" w:themeColor="text1"/>
        </w:rPr>
        <w:t>EUR</w:t>
      </w:r>
    </w:p>
    <w:p w14:paraId="31CCDCE5" w14:textId="77777777" w:rsidR="00A61761" w:rsidRPr="004B5AAF" w:rsidRDefault="00A61761" w:rsidP="00A61761">
      <w:pPr>
        <w:pStyle w:val="ListParagraph"/>
        <w:widowControl w:val="0"/>
        <w:numPr>
          <w:ilvl w:val="1"/>
          <w:numId w:val="1"/>
        </w:numPr>
        <w:spacing w:after="100" w:afterAutospacing="1"/>
        <w:rPr>
          <w:color w:val="000000" w:themeColor="text1"/>
        </w:rPr>
      </w:pPr>
      <w:r w:rsidRPr="004B5AAF">
        <w:rPr>
          <w:color w:val="000000" w:themeColor="text1"/>
        </w:rPr>
        <w:t>COORD</w:t>
      </w:r>
      <w:r w:rsidR="005D0C27" w:rsidRPr="004B5AAF">
        <w:rPr>
          <w:color w:val="000000" w:themeColor="text1"/>
        </w:rPr>
        <w:t>ONNÉE</w:t>
      </w:r>
    </w:p>
    <w:p w14:paraId="1B430B58" w14:textId="77777777" w:rsidR="00A61761" w:rsidRPr="004B5AAF" w:rsidRDefault="00A61761" w:rsidP="00A61761">
      <w:pPr>
        <w:pStyle w:val="ListParagraph"/>
        <w:widowControl w:val="0"/>
        <w:numPr>
          <w:ilvl w:val="1"/>
          <w:numId w:val="1"/>
        </w:numPr>
        <w:spacing w:after="100" w:afterAutospacing="1"/>
        <w:rPr>
          <w:color w:val="000000" w:themeColor="text1"/>
        </w:rPr>
      </w:pPr>
      <w:r w:rsidRPr="004B5AAF">
        <w:rPr>
          <w:color w:val="000000" w:themeColor="text1"/>
        </w:rPr>
        <w:t>VAL</w:t>
      </w:r>
      <w:r w:rsidR="005D0C27" w:rsidRPr="004B5AAF">
        <w:rPr>
          <w:color w:val="000000" w:themeColor="text1"/>
        </w:rPr>
        <w:t>EUR</w:t>
      </w:r>
    </w:p>
    <w:p w14:paraId="7616F3C0" w14:textId="77777777" w:rsidR="00A61761" w:rsidRPr="004B5AAF" w:rsidRDefault="005D0C27" w:rsidP="00A61761">
      <w:pPr>
        <w:pStyle w:val="ListParagraph"/>
        <w:widowControl w:val="0"/>
        <w:numPr>
          <w:ilvl w:val="1"/>
          <w:numId w:val="1"/>
        </w:numPr>
        <w:spacing w:after="100" w:afterAutospacing="1"/>
        <w:rPr>
          <w:color w:val="000000" w:themeColor="text1"/>
        </w:rPr>
      </w:pPr>
      <w:r w:rsidRPr="004B5AAF">
        <w:rPr>
          <w:color w:val="000000" w:themeColor="text1"/>
        </w:rPr>
        <w:t>ÉTAT</w:t>
      </w:r>
    </w:p>
    <w:p w14:paraId="69920336" w14:textId="77777777" w:rsidR="00A61761" w:rsidRPr="004B5AAF" w:rsidRDefault="005D0C27" w:rsidP="00A61761">
      <w:pPr>
        <w:pStyle w:val="ListParagraph"/>
        <w:widowControl w:val="0"/>
        <w:numPr>
          <w:ilvl w:val="1"/>
          <w:numId w:val="1"/>
        </w:numPr>
        <w:spacing w:after="100" w:afterAutospacing="1"/>
        <w:rPr>
          <w:color w:val="000000" w:themeColor="text1"/>
        </w:rPr>
      </w:pPr>
      <w:r w:rsidRPr="004B5AAF">
        <w:rPr>
          <w:color w:val="000000" w:themeColor="text1"/>
        </w:rPr>
        <w:t>SIGNE</w:t>
      </w:r>
    </w:p>
    <w:p w14:paraId="21920F34" w14:textId="77777777" w:rsidR="00A61761" w:rsidRPr="004B5AAF" w:rsidRDefault="00A61761" w:rsidP="00A61761">
      <w:pPr>
        <w:pStyle w:val="ListParagraph"/>
        <w:widowControl w:val="0"/>
        <w:numPr>
          <w:ilvl w:val="1"/>
          <w:numId w:val="1"/>
        </w:numPr>
        <w:spacing w:after="100" w:afterAutospacing="1"/>
        <w:rPr>
          <w:color w:val="000000" w:themeColor="text1"/>
        </w:rPr>
      </w:pPr>
      <w:r w:rsidRPr="004B5AAF">
        <w:rPr>
          <w:color w:val="000000" w:themeColor="text1"/>
        </w:rPr>
        <w:t>TERMIN</w:t>
      </w:r>
      <w:r w:rsidR="005D0C27" w:rsidRPr="004B5AAF">
        <w:rPr>
          <w:color w:val="000000" w:themeColor="text1"/>
        </w:rPr>
        <w:t>É</w:t>
      </w:r>
    </w:p>
    <w:p w14:paraId="7B5DF688" w14:textId="77777777" w:rsidR="00C86191" w:rsidRPr="004B5AAF" w:rsidRDefault="005D0C27" w:rsidP="00A61761">
      <w:pPr>
        <w:pStyle w:val="ListParagraph"/>
        <w:widowControl w:val="0"/>
        <w:numPr>
          <w:ilvl w:val="1"/>
          <w:numId w:val="1"/>
        </w:numPr>
        <w:spacing w:after="100" w:afterAutospacing="1"/>
        <w:contextualSpacing w:val="0"/>
        <w:rPr>
          <w:color w:val="000000" w:themeColor="text1"/>
        </w:rPr>
      </w:pPr>
      <w:r w:rsidRPr="004B5AAF">
        <w:rPr>
          <w:color w:val="000000" w:themeColor="text1"/>
        </w:rPr>
        <w:t>DÉCIMALES</w:t>
      </w:r>
      <w:r w:rsidR="00C86191" w:rsidRPr="004B5AAF">
        <w:rPr>
          <w:color w:val="000000" w:themeColor="text1"/>
        </w:rPr>
        <w:br/>
      </w:r>
    </w:p>
    <w:p w14:paraId="5EC7CBE5" w14:textId="608C15F7" w:rsidR="00A61761" w:rsidRPr="00830C0E" w:rsidRDefault="00A61761" w:rsidP="00C86191">
      <w:pPr>
        <w:pStyle w:val="ListParagraph"/>
        <w:widowControl w:val="0"/>
        <w:numPr>
          <w:ilvl w:val="0"/>
          <w:numId w:val="1"/>
        </w:numPr>
        <w:spacing w:after="100" w:afterAutospacing="1"/>
        <w:ind w:left="714" w:hanging="357"/>
        <w:rPr>
          <w:strike/>
          <w:color w:val="000000" w:themeColor="text1"/>
        </w:rPr>
      </w:pPr>
      <w:r w:rsidRPr="00830C0E">
        <w:rPr>
          <w:color w:val="000000" w:themeColor="text1"/>
        </w:rPr>
        <w:t xml:space="preserve">Le nombre de champs dans le fichier des données de sortie varie selon la complexité du tableau. Par exemple, un tableau à six dimensions comporte au moins quatre champs de plus dans le fichier de sortie qu’un tableau à deux dimensions. </w:t>
      </w:r>
    </w:p>
    <w:p w14:paraId="4C50636D" w14:textId="77777777" w:rsidR="00830C0E" w:rsidRPr="00830C0E" w:rsidRDefault="00830C0E" w:rsidP="00830C0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r w:rsidRPr="00830C0E">
        <w:rPr>
          <w:lang w:val="fr-FR"/>
        </w:rPr>
        <w:t xml:space="preserve">L'ordre de tri dans les fichiers de données a été modifié relativement aux fichiers  csv précédentes. Les données seront maintenant triées par </w:t>
      </w:r>
      <w:proofErr w:type="spellStart"/>
      <w:r w:rsidRPr="00830C0E">
        <w:rPr>
          <w:lang w:val="fr-FR"/>
        </w:rPr>
        <w:t>ref_date</w:t>
      </w:r>
      <w:proofErr w:type="spellEnd"/>
      <w:r w:rsidRPr="00830C0E">
        <w:rPr>
          <w:lang w:val="fr-FR"/>
        </w:rPr>
        <w:t xml:space="preserve"> en ordre croissant.</w:t>
      </w:r>
    </w:p>
    <w:p w14:paraId="31E60036" w14:textId="7B10FC4C" w:rsidR="00A61761" w:rsidRPr="004B5AAF" w:rsidRDefault="00A61761" w:rsidP="00C86191">
      <w:pPr>
        <w:pStyle w:val="ListParagraph"/>
        <w:widowControl w:val="0"/>
        <w:numPr>
          <w:ilvl w:val="0"/>
          <w:numId w:val="1"/>
        </w:numPr>
        <w:spacing w:after="100" w:afterAutospacing="1"/>
        <w:ind w:left="714" w:hanging="357"/>
        <w:rPr>
          <w:color w:val="000000" w:themeColor="text1"/>
        </w:rPr>
      </w:pPr>
      <w:r w:rsidRPr="004B5AAF">
        <w:rPr>
          <w:color w:val="000000" w:themeColor="text1"/>
        </w:rPr>
        <w:t xml:space="preserve">Pour les points de données qui doivent être </w:t>
      </w:r>
      <w:r w:rsidR="00076F21" w:rsidRPr="004B5AAF">
        <w:rPr>
          <w:color w:val="000000" w:themeColor="text1"/>
        </w:rPr>
        <w:t>représentés par des chiffres avec des décimales, la décimale est appliquée à la valeur dans le fichier des données. Cependant, un champ de précision décimale supplémentaire est également compris dans le fichier afin d’indiquer explicitement la précision décimale de chaque point de données.</w:t>
      </w:r>
    </w:p>
    <w:p w14:paraId="5FA2E04C" w14:textId="77777777" w:rsidR="00601B15" w:rsidRPr="004B5AAF" w:rsidRDefault="00601B15" w:rsidP="00B03DC6">
      <w:pPr>
        <w:pStyle w:val="ListParagraph"/>
        <w:numPr>
          <w:ilvl w:val="0"/>
          <w:numId w:val="2"/>
        </w:numPr>
      </w:pPr>
      <w:r w:rsidRPr="004B5AAF">
        <w:t>Le champ de description du facteur scalaire et le champ d’identification scalaire sont jumelés et sont systématiquement inclus dans le fichier de données de sortie.</w:t>
      </w:r>
    </w:p>
    <w:p w14:paraId="0683A4CC" w14:textId="77777777" w:rsidR="00601B15" w:rsidRPr="004B5AAF" w:rsidRDefault="00601B15" w:rsidP="0074024F">
      <w:pPr>
        <w:pStyle w:val="ListParagraph"/>
        <w:numPr>
          <w:ilvl w:val="0"/>
          <w:numId w:val="2"/>
        </w:numPr>
      </w:pPr>
      <w:r w:rsidRPr="004B5AAF">
        <w:t>Le champ de description de l’unité de mesure et le champ d’identification de l’unité de mesure sont jumelés et sont systématiquement inclus dans le fichier de données de sortie.</w:t>
      </w:r>
    </w:p>
    <w:p w14:paraId="0355C9C7" w14:textId="77777777" w:rsidR="00601B15" w:rsidRPr="004B5AAF" w:rsidRDefault="00601B15" w:rsidP="007A3CBA">
      <w:pPr>
        <w:pStyle w:val="ListParagraph"/>
        <w:numPr>
          <w:ilvl w:val="0"/>
          <w:numId w:val="2"/>
        </w:numPr>
      </w:pPr>
      <w:r w:rsidRPr="004B5AAF">
        <w:t xml:space="preserve">Lorsque des </w:t>
      </w:r>
      <w:r w:rsidR="005D0C27" w:rsidRPr="004B5AAF">
        <w:t>sign</w:t>
      </w:r>
      <w:r w:rsidRPr="004B5AAF">
        <w:t xml:space="preserve">es (F et X) remplacent les données sur le Web, ces mêmes </w:t>
      </w:r>
      <w:r w:rsidR="005D0C27" w:rsidRPr="004B5AAF">
        <w:t>sign</w:t>
      </w:r>
      <w:r w:rsidRPr="004B5AAF">
        <w:t xml:space="preserve">es figurent dans les champs d’état désignés dans le fichier téléchargeable. Quand de tels </w:t>
      </w:r>
      <w:r w:rsidR="005D0C27" w:rsidRPr="004B5AAF">
        <w:t>sign</w:t>
      </w:r>
      <w:r w:rsidRPr="004B5AAF">
        <w:t>es figurent dans le champ d’état, le champ de valeur correspondant demeure vide.</w:t>
      </w:r>
    </w:p>
    <w:p w14:paraId="0D2A9C75" w14:textId="77777777" w:rsidR="00CB1AA9" w:rsidRPr="004B5AAF" w:rsidRDefault="00CB1AA9" w:rsidP="00CB1AA9"/>
    <w:p w14:paraId="11F326C9" w14:textId="77777777" w:rsidR="00D47DED" w:rsidRDefault="00D47DED" w:rsidP="00F51F8E">
      <w:pPr>
        <w:pStyle w:val="Heading2"/>
      </w:pPr>
      <w:bookmarkStart w:id="16" w:name="lt_pId065"/>
      <w:bookmarkStart w:id="17" w:name="_Toc506888233"/>
    </w:p>
    <w:p w14:paraId="55C20865" w14:textId="77777777" w:rsidR="00D62963" w:rsidRPr="00D62963" w:rsidRDefault="00D62963" w:rsidP="00D62963"/>
    <w:p w14:paraId="4B9165A2" w14:textId="77777777" w:rsidR="00D47DED" w:rsidRPr="004B5AAF" w:rsidRDefault="00D47DED" w:rsidP="00D47DED">
      <w:pPr>
        <w:pStyle w:val="Heading2"/>
      </w:pPr>
      <w:r w:rsidRPr="004B5AAF">
        <w:lastRenderedPageBreak/>
        <w:t>Cliché d’enregistrement – fichier de données</w:t>
      </w:r>
    </w:p>
    <w:p w14:paraId="3823AC2F" w14:textId="77777777" w:rsidR="00D47DED" w:rsidRPr="00D47DED" w:rsidRDefault="00D47DED" w:rsidP="00D47DED"/>
    <w:bookmarkEnd w:id="16"/>
    <w:bookmarkEnd w:id="17"/>
    <w:p w14:paraId="60D2C760" w14:textId="77777777" w:rsidR="00227B80" w:rsidRPr="004B5AAF" w:rsidRDefault="00227B80" w:rsidP="00227B80"/>
    <w:tbl>
      <w:tblPr>
        <w:tblStyle w:val="TableGrid"/>
        <w:tblW w:w="0" w:type="auto"/>
        <w:tblBorders>
          <w:bottom w:val="none" w:sz="0" w:space="0" w:color="auto"/>
        </w:tblBorders>
        <w:tblLook w:val="04A0" w:firstRow="1" w:lastRow="0" w:firstColumn="1" w:lastColumn="0" w:noHBand="0" w:noVBand="1"/>
      </w:tblPr>
      <w:tblGrid>
        <w:gridCol w:w="3397"/>
        <w:gridCol w:w="5953"/>
      </w:tblGrid>
      <w:tr w:rsidR="00CB1AA9" w:rsidRPr="004B5AAF" w14:paraId="5AC1666F" w14:textId="77777777" w:rsidTr="00562D7B">
        <w:tc>
          <w:tcPr>
            <w:tcW w:w="3397" w:type="dxa"/>
          </w:tcPr>
          <w:p w14:paraId="1137A9CF" w14:textId="1B7F9356" w:rsidR="00CB1AA9" w:rsidRPr="004B5AAF" w:rsidRDefault="00E277B2" w:rsidP="001772D4">
            <w:pPr>
              <w:rPr>
                <w:rFonts w:ascii="Calibri" w:hAnsi="Calibri"/>
              </w:rPr>
            </w:pPr>
            <w:proofErr w:type="spellStart"/>
            <w:r w:rsidRPr="004B5AAF">
              <w:rPr>
                <w:rFonts w:ascii="Calibri" w:hAnsi="Calibri"/>
              </w:rPr>
              <w:t>D</w:t>
            </w:r>
            <w:r w:rsidR="00D96DEF" w:rsidRPr="004B5AAF">
              <w:rPr>
                <w:rFonts w:ascii="Calibri" w:hAnsi="Calibri"/>
              </w:rPr>
              <w:t>ate_réf</w:t>
            </w:r>
            <w:proofErr w:type="spellEnd"/>
          </w:p>
        </w:tc>
        <w:tc>
          <w:tcPr>
            <w:tcW w:w="5953" w:type="dxa"/>
          </w:tcPr>
          <w:p w14:paraId="1F7A2E50" w14:textId="08441BB1" w:rsidR="00CB1AA9" w:rsidRPr="004B5AAF" w:rsidRDefault="00F1781B" w:rsidP="001772D4">
            <w:pPr>
              <w:tabs>
                <w:tab w:val="left" w:pos="-720"/>
              </w:tabs>
              <w:suppressAutoHyphens/>
              <w:spacing w:before="90" w:after="54"/>
              <w:rPr>
                <w:rFonts w:ascii="Calibri" w:hAnsi="Calibri" w:cs="Arial"/>
                <w:color w:val="FF0000"/>
                <w:spacing w:val="-3"/>
              </w:rPr>
            </w:pPr>
            <w:bookmarkStart w:id="18" w:name="lt_pId067"/>
            <w:r w:rsidRPr="004B5AAF">
              <w:rPr>
                <w:rFonts w:ascii="Calibri" w:hAnsi="Calibri" w:cs="Arial"/>
                <w:spacing w:val="-3"/>
              </w:rPr>
              <w:t>La période de référence de la série diffusée.</w:t>
            </w:r>
            <w:bookmarkEnd w:id="18"/>
            <w:r w:rsidR="001D3DE9" w:rsidRPr="004B5AAF">
              <w:rPr>
                <w:rFonts w:ascii="Calibri" w:hAnsi="Calibri" w:cs="Arial"/>
                <w:spacing w:val="-3"/>
              </w:rPr>
              <w:t xml:space="preserve"> </w:t>
            </w:r>
            <w:r w:rsidR="00A8567D" w:rsidRPr="004B5AAF">
              <w:rPr>
                <w:rFonts w:ascii="Calibri" w:hAnsi="Calibri" w:cs="Arial"/>
                <w:spacing w:val="-3"/>
              </w:rPr>
              <w:t>Les périodes de référence couvertes</w:t>
            </w:r>
            <w:r w:rsidR="00176F1F" w:rsidRPr="004B5AAF">
              <w:rPr>
                <w:rFonts w:ascii="Calibri" w:hAnsi="Calibri" w:cs="Arial"/>
                <w:spacing w:val="-3"/>
              </w:rPr>
              <w:t xml:space="preserve"> (2011/</w:t>
            </w:r>
            <w:r w:rsidR="00A8567D" w:rsidRPr="004B5AAF">
              <w:rPr>
                <w:rFonts w:ascii="Calibri" w:hAnsi="Calibri" w:cs="Arial"/>
                <w:spacing w:val="-3"/>
              </w:rPr>
              <w:t>20</w:t>
            </w:r>
            <w:r w:rsidR="00176F1F" w:rsidRPr="004B5AAF">
              <w:rPr>
                <w:rFonts w:ascii="Calibri" w:hAnsi="Calibri" w:cs="Arial"/>
                <w:spacing w:val="-3"/>
              </w:rPr>
              <w:t xml:space="preserve">12) </w:t>
            </w:r>
            <w:r w:rsidR="00A8567D" w:rsidRPr="004B5AAF">
              <w:rPr>
                <w:rFonts w:ascii="Calibri" w:hAnsi="Calibri" w:cs="Arial"/>
                <w:spacing w:val="-3"/>
              </w:rPr>
              <w:t>seront affichées dans le même format que sur le site Web</w:t>
            </w:r>
            <w:r w:rsidR="004A468B" w:rsidRPr="004B5AAF">
              <w:rPr>
                <w:rFonts w:ascii="Calibri" w:hAnsi="Calibri" w:cs="Arial"/>
                <w:spacing w:val="-3"/>
              </w:rPr>
              <w:t>.</w:t>
            </w:r>
          </w:p>
          <w:p w14:paraId="2D4F6AD0" w14:textId="77777777" w:rsidR="00CB1AA9" w:rsidRPr="004B5AAF" w:rsidRDefault="00CB1AA9" w:rsidP="001772D4">
            <w:pPr>
              <w:tabs>
                <w:tab w:val="left" w:pos="-720"/>
              </w:tabs>
              <w:suppressAutoHyphens/>
              <w:spacing w:before="90" w:after="54"/>
              <w:rPr>
                <w:rFonts w:ascii="Calibri" w:hAnsi="Calibri"/>
              </w:rPr>
            </w:pPr>
          </w:p>
        </w:tc>
      </w:tr>
      <w:tr w:rsidR="00CB1AA9" w:rsidRPr="004B5AAF" w14:paraId="4134F487" w14:textId="77777777" w:rsidTr="00562D7B">
        <w:tc>
          <w:tcPr>
            <w:tcW w:w="3397" w:type="dxa"/>
          </w:tcPr>
          <w:p w14:paraId="488384FE" w14:textId="77777777" w:rsidR="00CB1AA9" w:rsidRPr="004B5AAF" w:rsidRDefault="00F1781B" w:rsidP="001772D4">
            <w:pPr>
              <w:rPr>
                <w:rFonts w:ascii="Calibri" w:hAnsi="Calibri"/>
              </w:rPr>
            </w:pPr>
            <w:bookmarkStart w:id="19" w:name="lt_pId069"/>
            <w:r w:rsidRPr="004B5AAF">
              <w:rPr>
                <w:rFonts w:ascii="Calibri" w:hAnsi="Calibri"/>
              </w:rPr>
              <w:t>Nom de la dimension</w:t>
            </w:r>
            <w:bookmarkEnd w:id="19"/>
          </w:p>
        </w:tc>
        <w:tc>
          <w:tcPr>
            <w:tcW w:w="5953" w:type="dxa"/>
          </w:tcPr>
          <w:p w14:paraId="7891E7DA" w14:textId="77777777" w:rsidR="00CB1AA9" w:rsidRPr="004B5AAF" w:rsidRDefault="00A8567D" w:rsidP="001772D4">
            <w:pPr>
              <w:rPr>
                <w:rFonts w:ascii="Calibri" w:hAnsi="Calibri"/>
              </w:rPr>
            </w:pPr>
            <w:r w:rsidRPr="004B5AAF">
              <w:rPr>
                <w:rFonts w:ascii="Calibri" w:hAnsi="Calibri"/>
              </w:rPr>
              <w:t>Nom de la dimension</w:t>
            </w:r>
            <w:r w:rsidR="00CB1AA9" w:rsidRPr="004B5AAF">
              <w:rPr>
                <w:rFonts w:ascii="Calibri" w:hAnsi="Calibri"/>
              </w:rPr>
              <w:t>.</w:t>
            </w:r>
            <w:r w:rsidR="001D3DE9" w:rsidRPr="004B5AAF">
              <w:rPr>
                <w:rFonts w:ascii="Calibri" w:hAnsi="Calibri"/>
              </w:rPr>
              <w:t xml:space="preserve"> </w:t>
            </w:r>
            <w:r w:rsidRPr="004B5AAF">
              <w:rPr>
                <w:rFonts w:ascii="Calibri" w:hAnsi="Calibri"/>
              </w:rPr>
              <w:t xml:space="preserve">Un tableau de données peut comporter jusqu’à </w:t>
            </w:r>
            <w:r w:rsidR="00CB1AA9" w:rsidRPr="004B5AAF">
              <w:rPr>
                <w:rFonts w:ascii="Calibri" w:hAnsi="Calibri"/>
              </w:rPr>
              <w:t>10 dimensions.</w:t>
            </w:r>
          </w:p>
          <w:p w14:paraId="10787F66" w14:textId="77777777" w:rsidR="00CB1AA9" w:rsidRPr="004B5AAF" w:rsidRDefault="00CB1AA9" w:rsidP="001772D4">
            <w:pPr>
              <w:rPr>
                <w:rFonts w:ascii="Calibri" w:hAnsi="Calibri"/>
              </w:rPr>
            </w:pPr>
          </w:p>
          <w:p w14:paraId="79BC206D" w14:textId="77777777" w:rsidR="00CB1AA9" w:rsidRPr="004B5AAF" w:rsidRDefault="005C3CCD" w:rsidP="00A8567D">
            <w:pPr>
              <w:rPr>
                <w:rFonts w:ascii="Calibri" w:hAnsi="Calibri"/>
              </w:rPr>
            </w:pPr>
            <w:r w:rsidRPr="004B5AAF">
              <w:rPr>
                <w:rFonts w:ascii="Calibri" w:hAnsi="Calibri"/>
              </w:rPr>
              <w:t>(</w:t>
            </w:r>
            <w:r w:rsidR="00A8567D" w:rsidRPr="004B5AAF">
              <w:rPr>
                <w:rFonts w:ascii="Calibri" w:hAnsi="Calibri"/>
              </w:rPr>
              <w:t>p. ex. Géographie</w:t>
            </w:r>
            <w:r w:rsidRPr="004B5AAF">
              <w:rPr>
                <w:rFonts w:ascii="Calibri" w:hAnsi="Calibri"/>
              </w:rPr>
              <w:t>)</w:t>
            </w:r>
          </w:p>
        </w:tc>
      </w:tr>
      <w:tr w:rsidR="00CB1AA9" w:rsidRPr="004B5AAF" w14:paraId="6D4B597C" w14:textId="77777777" w:rsidTr="00562D7B">
        <w:tc>
          <w:tcPr>
            <w:tcW w:w="3397" w:type="dxa"/>
          </w:tcPr>
          <w:p w14:paraId="05A25C75" w14:textId="77777777" w:rsidR="00CB1AA9" w:rsidRPr="004B5AAF" w:rsidRDefault="00F1781B" w:rsidP="001772D4">
            <w:pPr>
              <w:rPr>
                <w:rFonts w:ascii="Calibri" w:hAnsi="Calibri"/>
              </w:rPr>
            </w:pPr>
            <w:bookmarkStart w:id="20" w:name="lt_pId077"/>
            <w:r w:rsidRPr="004B5AAF">
              <w:rPr>
                <w:rFonts w:ascii="Calibri" w:hAnsi="Calibri"/>
              </w:rPr>
              <w:t>IDU des LGD</w:t>
            </w:r>
            <w:bookmarkEnd w:id="20"/>
          </w:p>
        </w:tc>
        <w:tc>
          <w:tcPr>
            <w:tcW w:w="5953" w:type="dxa"/>
          </w:tcPr>
          <w:p w14:paraId="40C19EFD" w14:textId="77777777" w:rsidR="0080249F" w:rsidRPr="004B5AAF" w:rsidRDefault="00A8567D" w:rsidP="005C3CCD">
            <w:pPr>
              <w:rPr>
                <w:rStyle w:val="Hyperlink"/>
                <w:rFonts w:ascii="Calibri" w:hAnsi="Calibri"/>
                <w:color w:val="000000" w:themeColor="text1"/>
                <w:u w:val="none"/>
              </w:rPr>
            </w:pPr>
            <w:r w:rsidRPr="004B5AAF">
              <w:rPr>
                <w:rFonts w:ascii="Calibri" w:hAnsi="Calibri"/>
                <w:b/>
                <w:color w:val="000000" w:themeColor="text1"/>
              </w:rPr>
              <w:t>I</w:t>
            </w:r>
            <w:r w:rsidRPr="004B5AAF">
              <w:rPr>
                <w:rFonts w:ascii="Calibri" w:hAnsi="Calibri"/>
                <w:color w:val="000000" w:themeColor="text1"/>
              </w:rPr>
              <w:t xml:space="preserve">dentificateur </w:t>
            </w:r>
            <w:r w:rsidRPr="004B5AAF">
              <w:rPr>
                <w:rFonts w:ascii="Calibri" w:hAnsi="Calibri"/>
                <w:b/>
                <w:color w:val="000000" w:themeColor="text1"/>
              </w:rPr>
              <w:t>u</w:t>
            </w:r>
            <w:r w:rsidRPr="004B5AAF">
              <w:rPr>
                <w:rFonts w:ascii="Calibri" w:hAnsi="Calibri"/>
                <w:color w:val="000000" w:themeColor="text1"/>
              </w:rPr>
              <w:t xml:space="preserve">nique des </w:t>
            </w:r>
            <w:r w:rsidRPr="004B5AAF">
              <w:rPr>
                <w:rFonts w:ascii="Calibri" w:hAnsi="Calibri"/>
                <w:b/>
                <w:color w:val="000000" w:themeColor="text1"/>
              </w:rPr>
              <w:t>l</w:t>
            </w:r>
            <w:r w:rsidRPr="004B5AAF">
              <w:rPr>
                <w:rFonts w:ascii="Calibri" w:hAnsi="Calibri"/>
                <w:color w:val="000000" w:themeColor="text1"/>
              </w:rPr>
              <w:t xml:space="preserve">imites </w:t>
            </w:r>
            <w:r w:rsidRPr="004B5AAF">
              <w:rPr>
                <w:rFonts w:ascii="Calibri" w:hAnsi="Calibri"/>
                <w:b/>
                <w:color w:val="000000" w:themeColor="text1"/>
              </w:rPr>
              <w:t>g</w:t>
            </w:r>
            <w:r w:rsidRPr="004B5AAF">
              <w:rPr>
                <w:rFonts w:ascii="Calibri" w:hAnsi="Calibri"/>
                <w:color w:val="000000" w:themeColor="text1"/>
              </w:rPr>
              <w:t xml:space="preserve">éographiques à </w:t>
            </w:r>
            <w:r w:rsidRPr="004B5AAF">
              <w:rPr>
                <w:rFonts w:ascii="Calibri" w:hAnsi="Calibri"/>
                <w:b/>
                <w:color w:val="000000" w:themeColor="text1"/>
              </w:rPr>
              <w:t>d</w:t>
            </w:r>
            <w:r w:rsidRPr="004B5AAF">
              <w:rPr>
                <w:rFonts w:ascii="Calibri" w:hAnsi="Calibri"/>
                <w:color w:val="000000" w:themeColor="text1"/>
              </w:rPr>
              <w:t>iffuser</w:t>
            </w:r>
            <w:r w:rsidR="004F5454" w:rsidRPr="004B5AAF">
              <w:rPr>
                <w:rFonts w:ascii="Calibri" w:hAnsi="Calibri"/>
                <w:color w:val="000000" w:themeColor="text1"/>
              </w:rPr>
              <w:t xml:space="preserve"> </w:t>
            </w:r>
            <w:r w:rsidRPr="004B5AAF">
              <w:rPr>
                <w:rFonts w:ascii="Calibri" w:hAnsi="Calibri"/>
                <w:color w:val="000000" w:themeColor="text1"/>
              </w:rPr>
              <w:t>–</w:t>
            </w:r>
            <w:r w:rsidR="004F5454" w:rsidRPr="004B5AAF">
              <w:rPr>
                <w:rFonts w:ascii="Calibri" w:hAnsi="Calibri"/>
                <w:color w:val="000000" w:themeColor="text1"/>
              </w:rPr>
              <w:t xml:space="preserve"> </w:t>
            </w:r>
            <w:r w:rsidRPr="004B5AAF">
              <w:rPr>
                <w:rFonts w:ascii="Calibri" w:hAnsi="Calibri"/>
                <w:color w:val="000000" w:themeColor="text1"/>
              </w:rPr>
              <w:t>IDU des LGD</w:t>
            </w:r>
            <w:r w:rsidR="00143155" w:rsidRPr="004B5AAF">
              <w:rPr>
                <w:rFonts w:ascii="Calibri" w:hAnsi="Calibri"/>
                <w:color w:val="000000" w:themeColor="text1"/>
              </w:rPr>
              <w:t>.</w:t>
            </w:r>
          </w:p>
          <w:p w14:paraId="5EFD295F" w14:textId="77777777" w:rsidR="00132A1A" w:rsidRPr="004B5AAF" w:rsidRDefault="00132A1A" w:rsidP="00143155">
            <w:pPr>
              <w:rPr>
                <w:rFonts w:ascii="Calibri" w:hAnsi="Calibri"/>
                <w:color w:val="000000" w:themeColor="text1"/>
              </w:rPr>
            </w:pPr>
          </w:p>
          <w:p w14:paraId="31291D12" w14:textId="77777777" w:rsidR="00132A1A" w:rsidRPr="004B5AAF" w:rsidRDefault="00A8567D" w:rsidP="00132A1A">
            <w:pPr>
              <w:rPr>
                <w:rFonts w:ascii="Calibri" w:hAnsi="Calibri"/>
                <w:color w:val="000000" w:themeColor="text1"/>
              </w:rPr>
            </w:pPr>
            <w:r w:rsidRPr="004B5AAF">
              <w:rPr>
                <w:rFonts w:ascii="Calibri" w:hAnsi="Calibri"/>
                <w:color w:val="000000" w:themeColor="text1"/>
              </w:rPr>
              <w:t>Code alphanumérique composé de quatre éléments</w:t>
            </w:r>
            <w:r w:rsidR="00132A1A" w:rsidRPr="004B5AAF">
              <w:rPr>
                <w:rFonts w:ascii="Calibri" w:hAnsi="Calibri"/>
                <w:color w:val="000000" w:themeColor="text1"/>
              </w:rPr>
              <w:t>.</w:t>
            </w:r>
            <w:r w:rsidR="001D3DE9" w:rsidRPr="004B5AAF">
              <w:rPr>
                <w:rFonts w:ascii="Calibri" w:hAnsi="Calibri"/>
                <w:color w:val="000000" w:themeColor="text1"/>
              </w:rPr>
              <w:t xml:space="preserve"> </w:t>
            </w:r>
            <w:r w:rsidRPr="004B5AAF">
              <w:rPr>
                <w:rFonts w:ascii="Calibri" w:hAnsi="Calibri"/>
                <w:color w:val="000000" w:themeColor="text1"/>
              </w:rPr>
              <w:t>Entre 10 et 20 caractères</w:t>
            </w:r>
            <w:r w:rsidR="00132A1A" w:rsidRPr="004B5AAF">
              <w:rPr>
                <w:rFonts w:ascii="Calibri" w:hAnsi="Calibri"/>
                <w:color w:val="000000" w:themeColor="text1"/>
              </w:rPr>
              <w:t xml:space="preserve">. </w:t>
            </w:r>
            <w:r w:rsidRPr="004B5AAF">
              <w:rPr>
                <w:rFonts w:ascii="Calibri" w:hAnsi="Calibri"/>
                <w:color w:val="000000" w:themeColor="text1"/>
              </w:rPr>
              <w:t xml:space="preserve">Les </w:t>
            </w:r>
            <w:r w:rsidR="00132A1A" w:rsidRPr="004B5AAF">
              <w:rPr>
                <w:rFonts w:ascii="Calibri" w:hAnsi="Calibri"/>
                <w:color w:val="000000" w:themeColor="text1"/>
              </w:rPr>
              <w:t xml:space="preserve">9 </w:t>
            </w:r>
            <w:r w:rsidRPr="004B5AAF">
              <w:rPr>
                <w:rFonts w:ascii="Calibri" w:hAnsi="Calibri"/>
                <w:color w:val="000000" w:themeColor="text1"/>
              </w:rPr>
              <w:t>premiers caractères sont d’une composition et d’une longueur fixe</w:t>
            </w:r>
            <w:r w:rsidR="00132A1A" w:rsidRPr="004B5AAF">
              <w:rPr>
                <w:rFonts w:ascii="Calibri" w:hAnsi="Calibri"/>
                <w:color w:val="000000" w:themeColor="text1"/>
              </w:rPr>
              <w:t>.</w:t>
            </w:r>
          </w:p>
          <w:p w14:paraId="114D032C" w14:textId="77777777" w:rsidR="0080249F" w:rsidRPr="004B5AAF" w:rsidRDefault="0080249F" w:rsidP="0080249F">
            <w:pPr>
              <w:rPr>
                <w:rFonts w:ascii="Calibri" w:hAnsi="Calibri"/>
                <w:color w:val="000000" w:themeColor="text1"/>
              </w:rPr>
            </w:pPr>
          </w:p>
          <w:p w14:paraId="527F7B56" w14:textId="77777777" w:rsidR="0080249F" w:rsidRPr="004B5AAF" w:rsidRDefault="000A40D1" w:rsidP="0080249F">
            <w:pPr>
              <w:rPr>
                <w:rFonts w:ascii="Calibri" w:hAnsi="Calibri"/>
                <w:color w:val="FF0000"/>
              </w:rPr>
            </w:pPr>
            <w:r w:rsidRPr="004B5AAF">
              <w:rPr>
                <w:rFonts w:ascii="Calibri" w:hAnsi="Calibri"/>
                <w:color w:val="FF0000"/>
              </w:rPr>
              <w:t>Année</w:t>
            </w:r>
            <w:r w:rsidR="00EB7AAD" w:rsidRPr="004B5AAF">
              <w:rPr>
                <w:rFonts w:ascii="Calibri" w:hAnsi="Calibri"/>
                <w:color w:val="FF0000"/>
              </w:rPr>
              <w:t xml:space="preserve"> (4) </w:t>
            </w:r>
            <w:r w:rsidR="00132A1A" w:rsidRPr="004B5AAF">
              <w:rPr>
                <w:rFonts w:ascii="Calibri" w:hAnsi="Calibri"/>
                <w:color w:val="FF0000"/>
              </w:rPr>
              <w:t>+</w:t>
            </w:r>
            <w:r w:rsidR="00EB7AAD" w:rsidRPr="004B5AAF">
              <w:rPr>
                <w:rFonts w:ascii="Calibri" w:hAnsi="Calibri"/>
                <w:color w:val="FF0000"/>
              </w:rPr>
              <w:t xml:space="preserve"> </w:t>
            </w:r>
            <w:r w:rsidRPr="004B5AAF">
              <w:rPr>
                <w:rFonts w:ascii="Calibri" w:hAnsi="Calibri"/>
                <w:color w:val="00B0F0"/>
              </w:rPr>
              <w:t>t</w:t>
            </w:r>
            <w:r w:rsidR="0080249F" w:rsidRPr="004B5AAF">
              <w:rPr>
                <w:rFonts w:ascii="Calibri" w:hAnsi="Calibri"/>
                <w:color w:val="00B0F0"/>
              </w:rPr>
              <w:t>ype</w:t>
            </w:r>
            <w:r w:rsidR="00EB7AAD" w:rsidRPr="004B5AAF">
              <w:rPr>
                <w:rFonts w:ascii="Calibri" w:hAnsi="Calibri"/>
                <w:color w:val="00B0F0"/>
              </w:rPr>
              <w:t xml:space="preserve"> (1) </w:t>
            </w:r>
            <w:r w:rsidR="00132A1A" w:rsidRPr="004B5AAF">
              <w:rPr>
                <w:rFonts w:ascii="Calibri" w:hAnsi="Calibri"/>
                <w:color w:val="FF0000"/>
              </w:rPr>
              <w:t>+</w:t>
            </w:r>
            <w:r w:rsidR="00EB7AAD" w:rsidRPr="004B5AAF">
              <w:rPr>
                <w:rFonts w:ascii="Calibri" w:hAnsi="Calibri"/>
                <w:color w:val="FF0000"/>
              </w:rPr>
              <w:t xml:space="preserve"> </w:t>
            </w:r>
            <w:r w:rsidRPr="004B5AAF">
              <w:rPr>
                <w:rFonts w:ascii="Calibri" w:hAnsi="Calibri"/>
                <w:color w:val="00B050"/>
              </w:rPr>
              <w:t>sché</w:t>
            </w:r>
            <w:r w:rsidR="0080249F" w:rsidRPr="004B5AAF">
              <w:rPr>
                <w:rFonts w:ascii="Calibri" w:hAnsi="Calibri"/>
                <w:color w:val="00B050"/>
              </w:rPr>
              <w:t>ma</w:t>
            </w:r>
            <w:r w:rsidR="00EB7AAD" w:rsidRPr="004B5AAF">
              <w:rPr>
                <w:rFonts w:ascii="Calibri" w:hAnsi="Calibri"/>
                <w:color w:val="00B050"/>
              </w:rPr>
              <w:t xml:space="preserve"> (4) </w:t>
            </w:r>
            <w:r w:rsidR="00132A1A" w:rsidRPr="004B5AAF">
              <w:rPr>
                <w:rFonts w:ascii="Calibri" w:hAnsi="Calibri"/>
                <w:color w:val="FF0000"/>
              </w:rPr>
              <w:t>+</w:t>
            </w:r>
            <w:r w:rsidR="00EB7AAD" w:rsidRPr="004B5AAF">
              <w:rPr>
                <w:rFonts w:ascii="Calibri" w:hAnsi="Calibri"/>
                <w:color w:val="FF0000"/>
              </w:rPr>
              <w:t xml:space="preserve"> </w:t>
            </w:r>
            <w:r w:rsidRPr="004B5AAF">
              <w:rPr>
                <w:rFonts w:ascii="Calibri" w:hAnsi="Calibri"/>
                <w:b/>
              </w:rPr>
              <w:t>identificateur géographique unique</w:t>
            </w:r>
            <w:r w:rsidR="00EB7AAD" w:rsidRPr="004B5AAF">
              <w:rPr>
                <w:rFonts w:ascii="Calibri" w:hAnsi="Calibri"/>
                <w:b/>
                <w:color w:val="000000" w:themeColor="text1"/>
              </w:rPr>
              <w:t xml:space="preserve"> (2-11) </w:t>
            </w:r>
            <w:r w:rsidR="00EB7AAD" w:rsidRPr="004B5AAF">
              <w:rPr>
                <w:rFonts w:ascii="Calibri" w:hAnsi="Calibri"/>
                <w:color w:val="000000" w:themeColor="text1"/>
              </w:rPr>
              <w:t>:</w:t>
            </w:r>
          </w:p>
          <w:p w14:paraId="7FAB6F99" w14:textId="77777777" w:rsidR="00132A1A" w:rsidRPr="004B5AAF" w:rsidRDefault="00132A1A" w:rsidP="0080249F">
            <w:pPr>
              <w:rPr>
                <w:rFonts w:ascii="Calibri" w:hAnsi="Calibri"/>
                <w:color w:val="FF0000"/>
              </w:rPr>
            </w:pPr>
          </w:p>
          <w:p w14:paraId="6EE54D38" w14:textId="77777777" w:rsidR="0080249F" w:rsidRPr="004B5AAF" w:rsidRDefault="000A40D1" w:rsidP="0080249F">
            <w:pPr>
              <w:rPr>
                <w:rFonts w:ascii="Calibri" w:hAnsi="Calibri"/>
                <w:color w:val="FF0000"/>
              </w:rPr>
            </w:pPr>
            <w:r w:rsidRPr="004B5AAF">
              <w:rPr>
                <w:rFonts w:ascii="Calibri" w:hAnsi="Calibri"/>
                <w:color w:val="FF0000"/>
              </w:rPr>
              <w:t>AAAA</w:t>
            </w:r>
            <w:r w:rsidR="0080249F" w:rsidRPr="004B5AAF">
              <w:rPr>
                <w:rFonts w:ascii="Calibri" w:hAnsi="Calibri"/>
                <w:color w:val="FF0000"/>
              </w:rPr>
              <w:t xml:space="preserve"> </w:t>
            </w:r>
            <w:r w:rsidR="0080249F" w:rsidRPr="004B5AAF">
              <w:rPr>
                <w:rFonts w:ascii="Calibri" w:hAnsi="Calibri"/>
                <w:color w:val="00B0F0"/>
              </w:rPr>
              <w:t>T</w:t>
            </w:r>
            <w:r w:rsidR="0080249F" w:rsidRPr="004B5AAF">
              <w:rPr>
                <w:rFonts w:ascii="Calibri" w:hAnsi="Calibri"/>
                <w:color w:val="FF0000"/>
              </w:rPr>
              <w:t xml:space="preserve"> </w:t>
            </w:r>
            <w:r w:rsidR="0080249F" w:rsidRPr="004B5AAF">
              <w:rPr>
                <w:rFonts w:ascii="Calibri" w:hAnsi="Calibri"/>
                <w:color w:val="00B050"/>
              </w:rPr>
              <w:t>SSSS</w:t>
            </w:r>
            <w:r w:rsidR="001D3DE9" w:rsidRPr="004B5AAF">
              <w:rPr>
                <w:rFonts w:ascii="Calibri" w:hAnsi="Calibri"/>
                <w:color w:val="00B050"/>
              </w:rPr>
              <w:t xml:space="preserve"> </w:t>
            </w:r>
            <w:r w:rsidR="0080249F" w:rsidRPr="004B5AAF">
              <w:rPr>
                <w:rFonts w:ascii="Calibri" w:hAnsi="Calibri"/>
                <w:b/>
              </w:rPr>
              <w:t>GGGGGGGGGGG</w:t>
            </w:r>
          </w:p>
          <w:p w14:paraId="6DD05B4C" w14:textId="77777777" w:rsidR="00CB1AA9" w:rsidRPr="004B5AAF" w:rsidRDefault="001D3DE9" w:rsidP="005A0A13">
            <w:pPr>
              <w:rPr>
                <w:rFonts w:ascii="Calibri" w:hAnsi="Calibri"/>
              </w:rPr>
            </w:pPr>
            <w:r w:rsidRPr="004B5AAF">
              <w:rPr>
                <w:rFonts w:ascii="Calibri" w:hAnsi="Calibri"/>
                <w:color w:val="FF0000"/>
              </w:rPr>
              <w:t xml:space="preserve"> </w:t>
            </w:r>
          </w:p>
        </w:tc>
      </w:tr>
      <w:tr w:rsidR="00CB1AA9" w:rsidRPr="004B5AAF" w14:paraId="2F181A86" w14:textId="77777777" w:rsidTr="00562D7B">
        <w:tc>
          <w:tcPr>
            <w:tcW w:w="3397" w:type="dxa"/>
          </w:tcPr>
          <w:p w14:paraId="7EB4D305" w14:textId="77777777" w:rsidR="00CB1AA9" w:rsidRPr="004B5AAF" w:rsidRDefault="00F1781B" w:rsidP="001772D4">
            <w:pPr>
              <w:rPr>
                <w:rFonts w:ascii="Calibri" w:hAnsi="Calibri"/>
              </w:rPr>
            </w:pPr>
            <w:bookmarkStart w:id="21" w:name="lt_pId084"/>
            <w:r w:rsidRPr="004B5AAF">
              <w:rPr>
                <w:rFonts w:ascii="Calibri" w:hAnsi="Calibri"/>
              </w:rPr>
              <w:t>Unité de mesure</w:t>
            </w:r>
            <w:bookmarkEnd w:id="21"/>
          </w:p>
        </w:tc>
        <w:tc>
          <w:tcPr>
            <w:tcW w:w="5953" w:type="dxa"/>
          </w:tcPr>
          <w:p w14:paraId="7A105316" w14:textId="039E414E" w:rsidR="00F1781B" w:rsidRPr="004B5AAF" w:rsidRDefault="00683B65" w:rsidP="00F1781B">
            <w:pPr>
              <w:rPr>
                <w:rFonts w:ascii="Calibri" w:hAnsi="Calibri"/>
              </w:rPr>
            </w:pPr>
            <w:r w:rsidRPr="004B5AAF">
              <w:rPr>
                <w:rFonts w:ascii="Calibri" w:hAnsi="Calibri"/>
              </w:rPr>
              <w:t>Unité de mesure appliquée à un membre, exprimée en texte</w:t>
            </w:r>
            <w:r w:rsidR="00CB1AA9" w:rsidRPr="004B5AAF">
              <w:rPr>
                <w:rFonts w:ascii="Calibri" w:hAnsi="Calibri"/>
              </w:rPr>
              <w:t>.</w:t>
            </w:r>
            <w:r w:rsidR="001D3DE9" w:rsidRPr="004B5AAF">
              <w:rPr>
                <w:rFonts w:ascii="Calibri" w:hAnsi="Calibri"/>
              </w:rPr>
              <w:t xml:space="preserve"> </w:t>
            </w:r>
            <w:r w:rsidRPr="004B5AAF">
              <w:rPr>
                <w:rFonts w:ascii="Calibri" w:hAnsi="Calibri"/>
              </w:rPr>
              <w:t>Un tableau peut comporter plusieurs unités de mesure</w:t>
            </w:r>
            <w:r w:rsidR="00CB1AA9" w:rsidRPr="004B5AAF">
              <w:rPr>
                <w:rFonts w:ascii="Calibri" w:hAnsi="Calibri"/>
              </w:rPr>
              <w:t>.</w:t>
            </w:r>
            <w:r w:rsidR="001D3DE9" w:rsidRPr="004B5AAF">
              <w:rPr>
                <w:rFonts w:ascii="Calibri" w:hAnsi="Calibri"/>
              </w:rPr>
              <w:t xml:space="preserve"> </w:t>
            </w:r>
            <w:bookmarkStart w:id="22" w:name="lt_pId087"/>
            <w:r w:rsidR="00F1781B" w:rsidRPr="004B5AAF">
              <w:rPr>
                <w:rFonts w:ascii="Calibri" w:hAnsi="Calibri"/>
              </w:rPr>
              <w:t>Voir l</w:t>
            </w:r>
            <w:r w:rsidRPr="004B5AAF">
              <w:rPr>
                <w:rFonts w:ascii="Calibri" w:hAnsi="Calibri"/>
              </w:rPr>
              <w:t>’</w:t>
            </w:r>
            <w:r w:rsidR="00EA4722" w:rsidRPr="004B5AAF">
              <w:rPr>
                <w:rFonts w:ascii="Calibri" w:hAnsi="Calibri"/>
              </w:rPr>
              <w:t>a</w:t>
            </w:r>
            <w:r w:rsidR="00F1781B" w:rsidRPr="004B5AAF">
              <w:rPr>
                <w:rFonts w:ascii="Calibri" w:hAnsi="Calibri"/>
              </w:rPr>
              <w:t>nnexe B.</w:t>
            </w:r>
            <w:bookmarkEnd w:id="22"/>
          </w:p>
          <w:p w14:paraId="5F505EF6" w14:textId="77777777" w:rsidR="00CB1AA9" w:rsidRPr="004B5AAF" w:rsidRDefault="00CB1AA9" w:rsidP="001772D4">
            <w:pPr>
              <w:rPr>
                <w:rFonts w:ascii="Calibri" w:hAnsi="Calibri"/>
              </w:rPr>
            </w:pPr>
          </w:p>
          <w:p w14:paraId="2957F9D5" w14:textId="77777777" w:rsidR="00CB1AA9" w:rsidRPr="004B5AAF" w:rsidRDefault="005C3CCD" w:rsidP="00683B65">
            <w:pPr>
              <w:rPr>
                <w:rFonts w:ascii="Calibri" w:hAnsi="Calibri"/>
              </w:rPr>
            </w:pPr>
            <w:r w:rsidRPr="004B5AAF">
              <w:rPr>
                <w:rFonts w:ascii="Calibri" w:hAnsi="Calibri"/>
              </w:rPr>
              <w:t>(</w:t>
            </w:r>
            <w:r w:rsidR="00683B65" w:rsidRPr="004B5AAF">
              <w:rPr>
                <w:rFonts w:ascii="Calibri" w:hAnsi="Calibri"/>
              </w:rPr>
              <w:t>p. ex.</w:t>
            </w:r>
            <w:r w:rsidR="001D3DE9" w:rsidRPr="004B5AAF">
              <w:rPr>
                <w:rFonts w:ascii="Calibri" w:hAnsi="Calibri"/>
              </w:rPr>
              <w:t xml:space="preserve"> </w:t>
            </w:r>
            <w:r w:rsidR="00CB1AA9" w:rsidRPr="004B5AAF">
              <w:rPr>
                <w:rFonts w:ascii="Calibri" w:hAnsi="Calibri"/>
              </w:rPr>
              <w:t>acres, hectares</w:t>
            </w:r>
            <w:r w:rsidRPr="004B5AAF">
              <w:rPr>
                <w:rFonts w:ascii="Calibri" w:hAnsi="Calibri"/>
              </w:rPr>
              <w:t>)</w:t>
            </w:r>
          </w:p>
        </w:tc>
      </w:tr>
      <w:tr w:rsidR="00CB1AA9" w:rsidRPr="004B5AAF" w14:paraId="744CB661" w14:textId="77777777" w:rsidTr="00562D7B">
        <w:tc>
          <w:tcPr>
            <w:tcW w:w="3397" w:type="dxa"/>
          </w:tcPr>
          <w:p w14:paraId="4ABE5EB8" w14:textId="77777777" w:rsidR="00CB1AA9" w:rsidRPr="004B5AAF" w:rsidRDefault="00683B65" w:rsidP="001772D4">
            <w:pPr>
              <w:rPr>
                <w:rFonts w:ascii="Calibri" w:hAnsi="Calibri"/>
              </w:rPr>
            </w:pPr>
            <w:r w:rsidRPr="004B5AAF">
              <w:rPr>
                <w:rFonts w:ascii="Calibri" w:hAnsi="Calibri"/>
              </w:rPr>
              <w:t>Identificateur de l’unité de mesure</w:t>
            </w:r>
          </w:p>
        </w:tc>
        <w:tc>
          <w:tcPr>
            <w:tcW w:w="5953" w:type="dxa"/>
          </w:tcPr>
          <w:p w14:paraId="583198EC" w14:textId="70753B53" w:rsidR="00CB1AA9" w:rsidRPr="004B5AAF" w:rsidRDefault="00683B65" w:rsidP="001772D4">
            <w:pPr>
              <w:rPr>
                <w:rFonts w:ascii="Calibri" w:hAnsi="Calibri"/>
                <w:color w:val="000000" w:themeColor="text1"/>
              </w:rPr>
            </w:pPr>
            <w:r w:rsidRPr="004B5AAF">
              <w:rPr>
                <w:rFonts w:ascii="Calibri" w:hAnsi="Calibri"/>
                <w:color w:val="000000" w:themeColor="text1"/>
              </w:rPr>
              <w:t>Code de référence unique associé à une certaine unité de mesure</w:t>
            </w:r>
            <w:r w:rsidR="005C3CCD" w:rsidRPr="004B5AAF">
              <w:rPr>
                <w:rFonts w:ascii="Calibri" w:hAnsi="Calibri"/>
                <w:color w:val="000000" w:themeColor="text1"/>
              </w:rPr>
              <w:t>.</w:t>
            </w:r>
            <w:r w:rsidR="001D3DE9" w:rsidRPr="004B5AAF">
              <w:rPr>
                <w:rFonts w:ascii="Calibri" w:hAnsi="Calibri"/>
                <w:color w:val="000000" w:themeColor="text1"/>
              </w:rPr>
              <w:t xml:space="preserve"> </w:t>
            </w:r>
            <w:bookmarkStart w:id="23" w:name="lt_pId091"/>
            <w:r w:rsidR="00F1781B" w:rsidRPr="004B5AAF">
              <w:rPr>
                <w:rFonts w:ascii="Calibri" w:hAnsi="Calibri"/>
                <w:color w:val="000000" w:themeColor="text1"/>
              </w:rPr>
              <w:t>Voir l</w:t>
            </w:r>
            <w:r w:rsidRPr="004B5AAF">
              <w:rPr>
                <w:rFonts w:ascii="Calibri" w:hAnsi="Calibri"/>
                <w:color w:val="000000" w:themeColor="text1"/>
              </w:rPr>
              <w:t>’</w:t>
            </w:r>
            <w:r w:rsidR="00EA4722" w:rsidRPr="004B5AAF">
              <w:rPr>
                <w:rFonts w:ascii="Calibri" w:hAnsi="Calibri"/>
                <w:color w:val="000000" w:themeColor="text1"/>
              </w:rPr>
              <w:t>a</w:t>
            </w:r>
            <w:r w:rsidR="00F1781B" w:rsidRPr="004B5AAF">
              <w:rPr>
                <w:rFonts w:ascii="Calibri" w:hAnsi="Calibri"/>
                <w:color w:val="000000" w:themeColor="text1"/>
              </w:rPr>
              <w:t>nnexe B.</w:t>
            </w:r>
            <w:bookmarkEnd w:id="23"/>
          </w:p>
          <w:p w14:paraId="01C48156" w14:textId="77777777" w:rsidR="00CB1AA9" w:rsidRPr="004B5AAF" w:rsidRDefault="00CB1AA9" w:rsidP="001772D4">
            <w:pPr>
              <w:rPr>
                <w:rFonts w:ascii="Calibri" w:hAnsi="Calibri"/>
              </w:rPr>
            </w:pPr>
          </w:p>
          <w:p w14:paraId="6AA26D6C" w14:textId="77777777" w:rsidR="00CB1AA9" w:rsidRPr="004B5AAF" w:rsidRDefault="005C3CCD" w:rsidP="00683B65">
            <w:pPr>
              <w:rPr>
                <w:rFonts w:ascii="Calibri" w:hAnsi="Calibri"/>
              </w:rPr>
            </w:pPr>
            <w:r w:rsidRPr="004B5AAF">
              <w:rPr>
                <w:rFonts w:ascii="Calibri" w:hAnsi="Calibri"/>
              </w:rPr>
              <w:t>(</w:t>
            </w:r>
            <w:r w:rsidR="00683B65" w:rsidRPr="004B5AAF">
              <w:rPr>
                <w:rFonts w:ascii="Calibri" w:hAnsi="Calibri"/>
              </w:rPr>
              <w:t>p. ex.</w:t>
            </w:r>
            <w:r w:rsidR="00CB1AA9" w:rsidRPr="004B5AAF">
              <w:rPr>
                <w:rFonts w:ascii="Calibri" w:hAnsi="Calibri"/>
              </w:rPr>
              <w:t xml:space="preserve"> 28 = acres</w:t>
            </w:r>
            <w:r w:rsidRPr="004B5AAF">
              <w:rPr>
                <w:rFonts w:ascii="Calibri" w:hAnsi="Calibri"/>
              </w:rPr>
              <w:t>)</w:t>
            </w:r>
          </w:p>
        </w:tc>
      </w:tr>
      <w:tr w:rsidR="00CB1AA9" w:rsidRPr="004B5AAF" w14:paraId="62610E85" w14:textId="77777777" w:rsidTr="00562D7B">
        <w:tc>
          <w:tcPr>
            <w:tcW w:w="3397" w:type="dxa"/>
            <w:tcBorders>
              <w:bottom w:val="single" w:sz="4" w:space="0" w:color="auto"/>
            </w:tcBorders>
          </w:tcPr>
          <w:p w14:paraId="3DFD9888" w14:textId="77777777" w:rsidR="00CB1AA9" w:rsidRPr="004B5AAF" w:rsidRDefault="00F1781B" w:rsidP="001772D4">
            <w:pPr>
              <w:rPr>
                <w:rFonts w:ascii="Calibri" w:hAnsi="Calibri"/>
              </w:rPr>
            </w:pPr>
            <w:bookmarkStart w:id="24" w:name="lt_pId093"/>
            <w:r w:rsidRPr="004B5AAF">
              <w:rPr>
                <w:rFonts w:ascii="Calibri" w:hAnsi="Calibri"/>
              </w:rPr>
              <w:t>Facteur scalaire</w:t>
            </w:r>
            <w:bookmarkEnd w:id="24"/>
          </w:p>
        </w:tc>
        <w:tc>
          <w:tcPr>
            <w:tcW w:w="5953" w:type="dxa"/>
            <w:tcBorders>
              <w:bottom w:val="single" w:sz="4" w:space="0" w:color="auto"/>
            </w:tcBorders>
          </w:tcPr>
          <w:p w14:paraId="74C27074" w14:textId="6C2E0026" w:rsidR="00CB1AA9" w:rsidRPr="00E82B7B" w:rsidRDefault="00683B65" w:rsidP="00683B65">
            <w:pPr>
              <w:rPr>
                <w:rFonts w:asciiTheme="minorHAnsi" w:hAnsiTheme="minorHAnsi"/>
              </w:rPr>
            </w:pPr>
            <w:r w:rsidRPr="004B5AAF">
              <w:rPr>
                <w:rFonts w:ascii="Calibri" w:hAnsi="Calibri"/>
              </w:rPr>
              <w:t>Facteur scalaire associé à une série de données</w:t>
            </w:r>
            <w:r w:rsidR="00CB1AA9" w:rsidRPr="004B5AAF">
              <w:rPr>
                <w:rFonts w:ascii="Calibri" w:hAnsi="Calibri"/>
              </w:rPr>
              <w:t xml:space="preserve">, </w:t>
            </w:r>
            <w:r w:rsidRPr="004B5AAF">
              <w:rPr>
                <w:rFonts w:ascii="Calibri" w:hAnsi="Calibri"/>
                <w:color w:val="000000" w:themeColor="text1"/>
              </w:rPr>
              <w:t>exprimé en texte</w:t>
            </w:r>
            <w:r w:rsidR="00CB1AA9" w:rsidRPr="004B5AAF">
              <w:rPr>
                <w:rFonts w:ascii="Calibri" w:hAnsi="Calibri"/>
              </w:rPr>
              <w:t>.</w:t>
            </w:r>
            <w:r w:rsidR="001D3DE9" w:rsidRPr="004B5AAF">
              <w:rPr>
                <w:rFonts w:ascii="Calibri" w:hAnsi="Calibri"/>
              </w:rPr>
              <w:t xml:space="preserve"> </w:t>
            </w:r>
            <w:r w:rsidRPr="004B5AAF">
              <w:rPr>
                <w:rFonts w:ascii="Calibri" w:hAnsi="Calibri"/>
              </w:rPr>
              <w:t>Un tableau peut comporter plusieurs facteurs scalaires</w:t>
            </w:r>
            <w:r w:rsidR="00CB1AA9" w:rsidRPr="004B5AAF">
              <w:rPr>
                <w:rFonts w:ascii="Calibri" w:hAnsi="Calibri"/>
              </w:rPr>
              <w:t>.</w:t>
            </w:r>
            <w:r w:rsidR="001D3DE9" w:rsidRPr="004B5AAF">
              <w:rPr>
                <w:rFonts w:ascii="Calibri" w:hAnsi="Calibri"/>
              </w:rPr>
              <w:t xml:space="preserve"> </w:t>
            </w:r>
            <w:bookmarkStart w:id="25" w:name="lt_pId096"/>
            <w:r w:rsidR="00F1781B" w:rsidRPr="004B5AAF">
              <w:rPr>
                <w:rFonts w:asciiTheme="minorHAnsi" w:hAnsiTheme="minorHAnsi"/>
              </w:rPr>
              <w:t>Voir l</w:t>
            </w:r>
            <w:r w:rsidRPr="004B5AAF">
              <w:rPr>
                <w:rFonts w:asciiTheme="minorHAnsi" w:hAnsiTheme="minorHAnsi"/>
              </w:rPr>
              <w:t>’</w:t>
            </w:r>
            <w:r w:rsidR="00EA4722" w:rsidRPr="004B5AAF">
              <w:rPr>
                <w:rFonts w:asciiTheme="minorHAnsi" w:hAnsiTheme="minorHAnsi"/>
              </w:rPr>
              <w:t>a</w:t>
            </w:r>
            <w:r w:rsidR="00F1781B" w:rsidRPr="004B5AAF">
              <w:rPr>
                <w:rFonts w:asciiTheme="minorHAnsi" w:hAnsiTheme="minorHAnsi"/>
              </w:rPr>
              <w:t>nnexe C.</w:t>
            </w:r>
            <w:bookmarkEnd w:id="25"/>
            <w:r w:rsidR="00A23924">
              <w:rPr>
                <w:rFonts w:asciiTheme="minorHAnsi" w:hAnsiTheme="minorHAnsi"/>
              </w:rPr>
              <w:t xml:space="preserve">  </w:t>
            </w:r>
            <w:r w:rsidR="00A23924" w:rsidRPr="004B5AAF">
              <w:rPr>
                <w:rFonts w:ascii="Calibri" w:hAnsi="Calibri"/>
              </w:rPr>
              <w:t>(p. ex. centaines)</w:t>
            </w:r>
          </w:p>
        </w:tc>
      </w:tr>
      <w:tr w:rsidR="00CB1AA9" w:rsidRPr="004B5AAF" w14:paraId="1E233C3F" w14:textId="77777777" w:rsidTr="00562D7B">
        <w:tc>
          <w:tcPr>
            <w:tcW w:w="3397" w:type="dxa"/>
            <w:tcBorders>
              <w:bottom w:val="single" w:sz="4" w:space="0" w:color="auto"/>
            </w:tcBorders>
          </w:tcPr>
          <w:p w14:paraId="4076F23D" w14:textId="77777777" w:rsidR="00CB1AA9" w:rsidRPr="004B5AAF" w:rsidRDefault="00683B65" w:rsidP="001772D4">
            <w:pPr>
              <w:rPr>
                <w:rFonts w:ascii="Calibri" w:hAnsi="Calibri"/>
              </w:rPr>
            </w:pPr>
            <w:proofErr w:type="spellStart"/>
            <w:r w:rsidRPr="004B5AAF">
              <w:rPr>
                <w:rFonts w:ascii="Calibri" w:hAnsi="Calibri"/>
              </w:rPr>
              <w:t>ID_scalaire</w:t>
            </w:r>
            <w:proofErr w:type="spellEnd"/>
          </w:p>
        </w:tc>
        <w:tc>
          <w:tcPr>
            <w:tcW w:w="5953" w:type="dxa"/>
            <w:tcBorders>
              <w:bottom w:val="single" w:sz="4" w:space="0" w:color="auto"/>
            </w:tcBorders>
          </w:tcPr>
          <w:p w14:paraId="2EBB5CFB" w14:textId="79A08CFE" w:rsidR="00CB1AA9" w:rsidRPr="004B5AAF" w:rsidRDefault="00683B65" w:rsidP="001772D4">
            <w:pPr>
              <w:tabs>
                <w:tab w:val="left" w:pos="-720"/>
              </w:tabs>
              <w:suppressAutoHyphens/>
              <w:spacing w:before="90" w:after="54"/>
              <w:rPr>
                <w:rFonts w:ascii="Calibri" w:hAnsi="Calibri" w:cs="Arial"/>
                <w:spacing w:val="-3"/>
              </w:rPr>
            </w:pPr>
            <w:r w:rsidRPr="004B5AAF">
              <w:rPr>
                <w:rFonts w:ascii="Calibri" w:hAnsi="Calibri" w:cs="Arial"/>
                <w:spacing w:val="-3"/>
              </w:rPr>
              <w:t>Code de référence alphanumérique unique</w:t>
            </w:r>
            <w:r w:rsidR="00CB1AA9" w:rsidRPr="004B5AAF">
              <w:rPr>
                <w:rFonts w:ascii="Calibri" w:hAnsi="Calibri" w:cs="Arial"/>
                <w:color w:val="000000" w:themeColor="text1"/>
                <w:spacing w:val="-3"/>
              </w:rPr>
              <w:t xml:space="preserve"> </w:t>
            </w:r>
            <w:r w:rsidRPr="004B5AAF">
              <w:rPr>
                <w:rFonts w:ascii="Calibri" w:hAnsi="Calibri" w:cs="Arial"/>
                <w:spacing w:val="-3"/>
              </w:rPr>
              <w:t>associé à un facteur scalaire</w:t>
            </w:r>
            <w:r w:rsidR="00CB1AA9" w:rsidRPr="004B5AAF">
              <w:rPr>
                <w:rFonts w:ascii="Calibri" w:hAnsi="Calibri" w:cs="Arial"/>
                <w:spacing w:val="-3"/>
              </w:rPr>
              <w:t xml:space="preserve">. </w:t>
            </w:r>
            <w:r w:rsidR="00F1781B" w:rsidRPr="004B5AAF">
              <w:rPr>
                <w:rFonts w:asciiTheme="minorHAnsi" w:hAnsiTheme="minorHAnsi"/>
              </w:rPr>
              <w:t>Voir l</w:t>
            </w:r>
            <w:r w:rsidRPr="004B5AAF">
              <w:rPr>
                <w:rFonts w:asciiTheme="minorHAnsi" w:hAnsiTheme="minorHAnsi"/>
              </w:rPr>
              <w:t>’</w:t>
            </w:r>
            <w:r w:rsidR="00EA4722" w:rsidRPr="004B5AAF">
              <w:rPr>
                <w:rFonts w:asciiTheme="minorHAnsi" w:hAnsiTheme="minorHAnsi"/>
              </w:rPr>
              <w:t>a</w:t>
            </w:r>
            <w:r w:rsidR="00F1781B" w:rsidRPr="004B5AAF">
              <w:rPr>
                <w:rFonts w:asciiTheme="minorHAnsi" w:hAnsiTheme="minorHAnsi"/>
              </w:rPr>
              <w:t>nnexe C.</w:t>
            </w:r>
          </w:p>
          <w:p w14:paraId="64EAC8B9" w14:textId="77777777" w:rsidR="00CB1AA9" w:rsidRPr="004B5AAF" w:rsidRDefault="00562D7B" w:rsidP="00683B65">
            <w:pPr>
              <w:tabs>
                <w:tab w:val="left" w:pos="-720"/>
              </w:tabs>
              <w:suppressAutoHyphens/>
              <w:spacing w:before="90" w:after="54"/>
              <w:rPr>
                <w:rFonts w:ascii="Calibri" w:hAnsi="Calibri" w:cs="Arial"/>
                <w:spacing w:val="-3"/>
              </w:rPr>
            </w:pPr>
            <w:r w:rsidRPr="004B5AAF">
              <w:rPr>
                <w:rFonts w:ascii="Calibri" w:hAnsi="Calibri" w:cs="Arial"/>
                <w:spacing w:val="-3"/>
              </w:rPr>
              <w:t>(</w:t>
            </w:r>
            <w:r w:rsidR="00683B65" w:rsidRPr="004B5AAF">
              <w:rPr>
                <w:rFonts w:ascii="Calibri" w:hAnsi="Calibri" w:cs="Arial"/>
                <w:spacing w:val="-3"/>
              </w:rPr>
              <w:t>p. ex</w:t>
            </w:r>
            <w:r w:rsidR="004A468B" w:rsidRPr="004B5AAF">
              <w:rPr>
                <w:rFonts w:ascii="Calibri" w:hAnsi="Calibri" w:cs="Arial"/>
                <w:spacing w:val="-3"/>
              </w:rPr>
              <w:t>.</w:t>
            </w:r>
            <w:r w:rsidR="00CB1AA9" w:rsidRPr="004B5AAF">
              <w:rPr>
                <w:rFonts w:ascii="Calibri" w:hAnsi="Calibri" w:cs="Arial"/>
                <w:spacing w:val="-3"/>
              </w:rPr>
              <w:t xml:space="preserve"> 2 = </w:t>
            </w:r>
            <w:r w:rsidR="00683B65" w:rsidRPr="004B5AAF">
              <w:rPr>
                <w:rFonts w:ascii="Calibri" w:hAnsi="Calibri" w:cs="Arial"/>
                <w:spacing w:val="-3"/>
              </w:rPr>
              <w:t>centaines</w:t>
            </w:r>
            <w:r w:rsidRPr="004B5AAF">
              <w:rPr>
                <w:rFonts w:ascii="Calibri" w:hAnsi="Calibri" w:cs="Arial"/>
                <w:spacing w:val="-3"/>
              </w:rPr>
              <w:t>)</w:t>
            </w:r>
          </w:p>
        </w:tc>
      </w:tr>
      <w:tr w:rsidR="00CB1AA9" w:rsidRPr="004B5AAF" w14:paraId="5966CD66" w14:textId="77777777" w:rsidTr="00562D7B">
        <w:tc>
          <w:tcPr>
            <w:tcW w:w="3397" w:type="dxa"/>
            <w:tcBorders>
              <w:top w:val="single" w:sz="4" w:space="0" w:color="auto"/>
            </w:tcBorders>
          </w:tcPr>
          <w:p w14:paraId="37B575EE" w14:textId="77777777" w:rsidR="004509B8" w:rsidRDefault="004509B8" w:rsidP="001772D4">
            <w:pPr>
              <w:rPr>
                <w:rFonts w:ascii="Calibri" w:hAnsi="Calibri"/>
              </w:rPr>
            </w:pPr>
            <w:bookmarkStart w:id="26" w:name="lt_pId102"/>
          </w:p>
          <w:p w14:paraId="4779FE2F" w14:textId="77777777" w:rsidR="004509B8" w:rsidRDefault="004509B8" w:rsidP="001772D4">
            <w:pPr>
              <w:rPr>
                <w:rFonts w:ascii="Calibri" w:hAnsi="Calibri"/>
              </w:rPr>
            </w:pPr>
          </w:p>
          <w:p w14:paraId="2E1918EF" w14:textId="77777777" w:rsidR="004509B8" w:rsidRDefault="004509B8" w:rsidP="001772D4">
            <w:pPr>
              <w:rPr>
                <w:rFonts w:ascii="Calibri" w:hAnsi="Calibri"/>
              </w:rPr>
            </w:pPr>
          </w:p>
          <w:p w14:paraId="48CB0AF6" w14:textId="77777777" w:rsidR="00CB1AA9" w:rsidRPr="004B5AAF" w:rsidRDefault="00F1781B" w:rsidP="001772D4">
            <w:pPr>
              <w:rPr>
                <w:rFonts w:ascii="Calibri" w:hAnsi="Calibri"/>
              </w:rPr>
            </w:pPr>
            <w:r w:rsidRPr="004B5AAF">
              <w:rPr>
                <w:rFonts w:ascii="Calibri" w:hAnsi="Calibri"/>
              </w:rPr>
              <w:lastRenderedPageBreak/>
              <w:t>Vecteur</w:t>
            </w:r>
            <w:bookmarkEnd w:id="26"/>
          </w:p>
        </w:tc>
        <w:tc>
          <w:tcPr>
            <w:tcW w:w="5953" w:type="dxa"/>
            <w:tcBorders>
              <w:top w:val="single" w:sz="4" w:space="0" w:color="auto"/>
            </w:tcBorders>
          </w:tcPr>
          <w:p w14:paraId="13DE43B9" w14:textId="77777777" w:rsidR="004509B8" w:rsidRDefault="004509B8" w:rsidP="00562D7B">
            <w:pPr>
              <w:rPr>
                <w:rFonts w:ascii="Calibri" w:hAnsi="Calibri" w:cs="Arial"/>
                <w:spacing w:val="-3"/>
              </w:rPr>
            </w:pPr>
          </w:p>
          <w:p w14:paraId="3070638C" w14:textId="1F4DF6BE" w:rsidR="005F5422" w:rsidRPr="004B5AAF" w:rsidRDefault="005F5422" w:rsidP="00562D7B">
            <w:pPr>
              <w:rPr>
                <w:rFonts w:ascii="Calibri" w:hAnsi="Calibri" w:cs="Arial"/>
                <w:spacing w:val="-3"/>
              </w:rPr>
            </w:pPr>
            <w:r w:rsidRPr="004B5AAF">
              <w:rPr>
                <w:rFonts w:ascii="Calibri" w:hAnsi="Calibri" w:cs="Arial"/>
                <w:spacing w:val="-3"/>
              </w:rPr>
              <w:lastRenderedPageBreak/>
              <w:t xml:space="preserve">Identificateur unique de la série chronologique à code de référence d’une longueur variable, consistant </w:t>
            </w:r>
            <w:r w:rsidR="00716AF0" w:rsidRPr="004B5AAF">
              <w:rPr>
                <w:rFonts w:ascii="Calibri" w:hAnsi="Calibri" w:cs="Arial"/>
                <w:spacing w:val="-3"/>
              </w:rPr>
              <w:t>en</w:t>
            </w:r>
            <w:r w:rsidRPr="004B5AAF">
              <w:rPr>
                <w:rFonts w:ascii="Calibri" w:hAnsi="Calibri" w:cs="Arial"/>
                <w:spacing w:val="-3"/>
              </w:rPr>
              <w:t xml:space="preserve"> la lettre V suivie de jusqu’à 10 chiffres.</w:t>
            </w:r>
          </w:p>
          <w:p w14:paraId="62A7C614" w14:textId="77777777" w:rsidR="00CB1AA9" w:rsidRPr="004B5AAF" w:rsidRDefault="00562D7B" w:rsidP="005F5422">
            <w:pPr>
              <w:rPr>
                <w:rFonts w:ascii="Calibri" w:hAnsi="Calibri"/>
              </w:rPr>
            </w:pPr>
            <w:r w:rsidRPr="004B5AAF">
              <w:rPr>
                <w:rFonts w:ascii="Calibri" w:hAnsi="Calibri" w:cs="Arial"/>
                <w:spacing w:val="-3"/>
              </w:rPr>
              <w:br/>
            </w:r>
            <w:r w:rsidR="00CB1AA9" w:rsidRPr="004B5AAF">
              <w:rPr>
                <w:rFonts w:ascii="Calibri" w:hAnsi="Calibri" w:cs="Arial"/>
                <w:spacing w:val="-3"/>
              </w:rPr>
              <w:t>(</w:t>
            </w:r>
            <w:r w:rsidR="005F5422" w:rsidRPr="004B5AAF">
              <w:rPr>
                <w:rFonts w:ascii="Calibri" w:hAnsi="Calibri" w:cs="Arial"/>
                <w:spacing w:val="-3"/>
              </w:rPr>
              <w:t>p. ex</w:t>
            </w:r>
            <w:r w:rsidR="004A468B" w:rsidRPr="004B5AAF">
              <w:rPr>
                <w:rFonts w:ascii="Calibri" w:hAnsi="Calibri" w:cs="Arial"/>
                <w:spacing w:val="-3"/>
              </w:rPr>
              <w:t>.</w:t>
            </w:r>
            <w:r w:rsidR="00CB1AA9" w:rsidRPr="004B5AAF">
              <w:rPr>
                <w:rFonts w:ascii="Calibri" w:hAnsi="Calibri" w:cs="Arial"/>
                <w:spacing w:val="-3"/>
              </w:rPr>
              <w:t xml:space="preserve"> V1234567890, V1, etc.)</w:t>
            </w:r>
          </w:p>
        </w:tc>
      </w:tr>
      <w:tr w:rsidR="00CB1AA9" w:rsidRPr="004B5AAF" w14:paraId="407876DB" w14:textId="77777777" w:rsidTr="00562D7B">
        <w:tc>
          <w:tcPr>
            <w:tcW w:w="3397" w:type="dxa"/>
          </w:tcPr>
          <w:p w14:paraId="57E29D9E" w14:textId="77777777" w:rsidR="00CB1AA9" w:rsidRPr="004B5AAF" w:rsidRDefault="00F1781B" w:rsidP="00B453C2">
            <w:pPr>
              <w:rPr>
                <w:rFonts w:ascii="Calibri" w:hAnsi="Calibri"/>
              </w:rPr>
            </w:pPr>
            <w:bookmarkStart w:id="27" w:name="lt_pId105"/>
            <w:r w:rsidRPr="004B5AAF">
              <w:rPr>
                <w:rFonts w:ascii="Calibri" w:hAnsi="Calibri"/>
              </w:rPr>
              <w:lastRenderedPageBreak/>
              <w:t>Coord</w:t>
            </w:r>
            <w:bookmarkEnd w:id="27"/>
            <w:r w:rsidR="00B453C2" w:rsidRPr="004B5AAF">
              <w:rPr>
                <w:rFonts w:ascii="Calibri" w:hAnsi="Calibri"/>
              </w:rPr>
              <w:t>onnée</w:t>
            </w:r>
          </w:p>
        </w:tc>
        <w:tc>
          <w:tcPr>
            <w:tcW w:w="5953" w:type="dxa"/>
          </w:tcPr>
          <w:p w14:paraId="2BC58EE4" w14:textId="77777777" w:rsidR="00F1781B" w:rsidRPr="004B5AAF" w:rsidRDefault="00F1781B" w:rsidP="00F1781B">
            <w:pPr>
              <w:tabs>
                <w:tab w:val="left" w:pos="-720"/>
              </w:tabs>
              <w:suppressAutoHyphens/>
              <w:spacing w:before="90" w:after="54"/>
              <w:rPr>
                <w:rFonts w:ascii="Calibri" w:hAnsi="Calibri" w:cs="Arial"/>
                <w:color w:val="000000" w:themeColor="text1"/>
                <w:spacing w:val="-3"/>
              </w:rPr>
            </w:pPr>
            <w:bookmarkStart w:id="28" w:name="lt_pId106"/>
            <w:r w:rsidRPr="004B5AAF">
              <w:rPr>
                <w:rFonts w:ascii="Calibri" w:hAnsi="Calibri" w:cs="Arial"/>
                <w:color w:val="000000" w:themeColor="text1"/>
                <w:spacing w:val="-3"/>
              </w:rPr>
              <w:t>Concaténation des valeurs d’identification des membres de chaque dimension.</w:t>
            </w:r>
            <w:bookmarkEnd w:id="28"/>
            <w:r w:rsidRPr="004B5AAF">
              <w:rPr>
                <w:rFonts w:ascii="Calibri" w:hAnsi="Calibri" w:cs="Arial"/>
                <w:color w:val="000000" w:themeColor="text1"/>
                <w:spacing w:val="-3"/>
              </w:rPr>
              <w:t xml:space="preserve"> </w:t>
            </w:r>
          </w:p>
          <w:p w14:paraId="55078829" w14:textId="77777777" w:rsidR="00F1781B" w:rsidRPr="004B5AAF" w:rsidRDefault="00F1781B" w:rsidP="00F1781B">
            <w:pPr>
              <w:tabs>
                <w:tab w:val="left" w:pos="-720"/>
              </w:tabs>
              <w:suppressAutoHyphens/>
              <w:spacing w:before="90" w:after="54"/>
              <w:rPr>
                <w:rFonts w:ascii="Calibri" w:hAnsi="Calibri" w:cs="Arial"/>
                <w:color w:val="000000" w:themeColor="text1"/>
                <w:spacing w:val="-3"/>
              </w:rPr>
            </w:pPr>
            <w:bookmarkStart w:id="29" w:name="lt_pId107"/>
            <w:r w:rsidRPr="004B5AAF">
              <w:rPr>
                <w:rFonts w:ascii="Calibri" w:hAnsi="Calibri" w:cs="Arial"/>
                <w:color w:val="000000" w:themeColor="text1"/>
                <w:spacing w:val="-3"/>
              </w:rPr>
              <w:t>Une seule valeur par dimension.</w:t>
            </w:r>
            <w:bookmarkEnd w:id="29"/>
          </w:p>
          <w:p w14:paraId="1CFF63BD" w14:textId="77777777" w:rsidR="00CB1AA9" w:rsidRPr="004B5AAF" w:rsidRDefault="00F1781B" w:rsidP="00F1781B">
            <w:pPr>
              <w:tabs>
                <w:tab w:val="left" w:pos="-720"/>
              </w:tabs>
              <w:suppressAutoHyphens/>
              <w:spacing w:before="90" w:after="54"/>
              <w:rPr>
                <w:rFonts w:ascii="Calibri" w:hAnsi="Calibri" w:cs="Arial"/>
                <w:color w:val="000000" w:themeColor="text1"/>
                <w:spacing w:val="-3"/>
              </w:rPr>
            </w:pPr>
            <w:bookmarkStart w:id="30" w:name="lt_pId108"/>
            <w:r w:rsidRPr="004B5AAF">
              <w:rPr>
                <w:rFonts w:ascii="Calibri" w:hAnsi="Calibri" w:cs="Arial"/>
                <w:color w:val="000000" w:themeColor="text1"/>
                <w:spacing w:val="-3"/>
              </w:rPr>
              <w:t>Maximum de 10 dimensions</w:t>
            </w:r>
            <w:bookmarkEnd w:id="30"/>
            <w:r w:rsidR="00B453C2" w:rsidRPr="004B5AAF">
              <w:rPr>
                <w:rFonts w:ascii="Calibri" w:hAnsi="Calibri" w:cs="Arial"/>
                <w:color w:val="000000" w:themeColor="text1"/>
                <w:spacing w:val="-3"/>
              </w:rPr>
              <w:t>.</w:t>
            </w:r>
          </w:p>
          <w:p w14:paraId="0CA21125" w14:textId="0CFFA447" w:rsidR="00CB1AA9" w:rsidRPr="004B5AAF" w:rsidRDefault="00CB1AA9" w:rsidP="00B453C2">
            <w:pPr>
              <w:tabs>
                <w:tab w:val="left" w:pos="-720"/>
              </w:tabs>
              <w:suppressAutoHyphens/>
              <w:spacing w:before="90" w:after="54"/>
              <w:rPr>
                <w:rFonts w:ascii="Calibri" w:hAnsi="Calibri" w:cs="Arial"/>
                <w:color w:val="000000" w:themeColor="text1"/>
                <w:spacing w:val="-3"/>
              </w:rPr>
            </w:pPr>
            <w:r w:rsidRPr="004B5AAF">
              <w:rPr>
                <w:rFonts w:ascii="Calibri" w:hAnsi="Calibri" w:cs="Arial"/>
                <w:color w:val="000000" w:themeColor="text1"/>
                <w:spacing w:val="-3"/>
              </w:rPr>
              <w:t>(</w:t>
            </w:r>
            <w:r w:rsidR="00B453C2" w:rsidRPr="004B5AAF">
              <w:rPr>
                <w:rFonts w:ascii="Calibri" w:hAnsi="Calibri" w:cs="Arial"/>
                <w:color w:val="000000" w:themeColor="text1"/>
                <w:spacing w:val="-3"/>
              </w:rPr>
              <w:t>p. ex</w:t>
            </w:r>
            <w:r w:rsidR="004A468B" w:rsidRPr="004B5AAF">
              <w:rPr>
                <w:rFonts w:ascii="Calibri" w:hAnsi="Calibri" w:cs="Arial"/>
                <w:color w:val="000000" w:themeColor="text1"/>
                <w:spacing w:val="-3"/>
              </w:rPr>
              <w:t>.</w:t>
            </w:r>
            <w:r w:rsidRPr="004B5AAF">
              <w:rPr>
                <w:rFonts w:ascii="Calibri" w:hAnsi="Calibri" w:cs="Arial"/>
                <w:color w:val="000000" w:themeColor="text1"/>
                <w:spacing w:val="-3"/>
              </w:rPr>
              <w:t xml:space="preserve"> 1.1.1.36.1)</w:t>
            </w:r>
          </w:p>
        </w:tc>
      </w:tr>
      <w:tr w:rsidR="00CB1AA9" w:rsidRPr="004B5AAF" w14:paraId="78AACA6C" w14:textId="77777777" w:rsidTr="00562D7B">
        <w:tc>
          <w:tcPr>
            <w:tcW w:w="3397" w:type="dxa"/>
          </w:tcPr>
          <w:p w14:paraId="68749529" w14:textId="77777777" w:rsidR="00CB1AA9" w:rsidRPr="004B5AAF" w:rsidRDefault="00F1781B" w:rsidP="001772D4">
            <w:pPr>
              <w:rPr>
                <w:rFonts w:ascii="Calibri" w:hAnsi="Calibri"/>
              </w:rPr>
            </w:pPr>
            <w:bookmarkStart w:id="31" w:name="lt_pId110"/>
            <w:r w:rsidRPr="004B5AAF">
              <w:rPr>
                <w:rFonts w:ascii="Calibri" w:hAnsi="Calibri"/>
              </w:rPr>
              <w:t>Valeur</w:t>
            </w:r>
            <w:bookmarkEnd w:id="31"/>
          </w:p>
        </w:tc>
        <w:tc>
          <w:tcPr>
            <w:tcW w:w="5953" w:type="dxa"/>
          </w:tcPr>
          <w:p w14:paraId="5B8B2B6C" w14:textId="3A4B746F" w:rsidR="00CB1AA9" w:rsidRPr="004B5AAF" w:rsidRDefault="00B453C2" w:rsidP="001772D4">
            <w:pPr>
              <w:tabs>
                <w:tab w:val="left" w:pos="-720"/>
              </w:tabs>
              <w:suppressAutoHyphens/>
              <w:spacing w:before="90" w:after="54"/>
              <w:rPr>
                <w:rFonts w:ascii="Calibri" w:hAnsi="Calibri" w:cs="Arial"/>
                <w:spacing w:val="-3"/>
              </w:rPr>
            </w:pPr>
            <w:r w:rsidRPr="004B5AAF">
              <w:rPr>
                <w:rFonts w:ascii="Calibri" w:hAnsi="Calibri" w:cs="Arial"/>
                <w:spacing w:val="-3"/>
              </w:rPr>
              <w:t>Valeur du point de données</w:t>
            </w:r>
            <w:r w:rsidR="00FC283F" w:rsidRPr="004B5AAF">
              <w:rPr>
                <w:rFonts w:ascii="Calibri" w:hAnsi="Calibri" w:cs="Arial"/>
                <w:spacing w:val="-3"/>
              </w:rPr>
              <w:t xml:space="preserve"> (</w:t>
            </w:r>
            <w:r w:rsidRPr="004B5AAF">
              <w:rPr>
                <w:rFonts w:ascii="Calibri" w:hAnsi="Calibri" w:cs="Arial"/>
                <w:color w:val="000000" w:themeColor="text1"/>
                <w:spacing w:val="-3"/>
              </w:rPr>
              <w:t>la décimale est appliquée à la valeur</w:t>
            </w:r>
            <w:r w:rsidR="00221473" w:rsidRPr="004B5AAF">
              <w:rPr>
                <w:rFonts w:ascii="Calibri" w:hAnsi="Calibri" w:cs="Arial"/>
                <w:color w:val="000000" w:themeColor="text1"/>
                <w:spacing w:val="-3"/>
              </w:rPr>
              <w:t>,</w:t>
            </w:r>
            <w:r w:rsidRPr="004B5AAF">
              <w:rPr>
                <w:rFonts w:ascii="Calibri" w:hAnsi="Calibri" w:cs="Arial"/>
                <w:color w:val="000000" w:themeColor="text1"/>
                <w:spacing w:val="-3"/>
              </w:rPr>
              <w:t xml:space="preserve"> s’il y a lieu</w:t>
            </w:r>
            <w:r w:rsidR="00FC283F" w:rsidRPr="004B5AAF">
              <w:rPr>
                <w:rFonts w:ascii="Calibri" w:hAnsi="Calibri" w:cs="Arial"/>
                <w:color w:val="000000" w:themeColor="text1"/>
                <w:spacing w:val="-3"/>
              </w:rPr>
              <w:t>)</w:t>
            </w:r>
            <w:r w:rsidRPr="004B5AAF">
              <w:rPr>
                <w:rFonts w:ascii="Calibri" w:hAnsi="Calibri" w:cs="Arial"/>
                <w:color w:val="000000" w:themeColor="text1"/>
                <w:spacing w:val="-3"/>
              </w:rPr>
              <w:t>.</w:t>
            </w:r>
          </w:p>
          <w:p w14:paraId="050DACCC" w14:textId="77777777" w:rsidR="00CB1AA9" w:rsidRPr="004B5AAF" w:rsidRDefault="00CB1AA9" w:rsidP="00B453C2">
            <w:pPr>
              <w:tabs>
                <w:tab w:val="left" w:pos="-720"/>
              </w:tabs>
              <w:suppressAutoHyphens/>
              <w:spacing w:before="90" w:after="54"/>
              <w:rPr>
                <w:rFonts w:ascii="Calibri" w:hAnsi="Calibri" w:cs="Arial"/>
                <w:spacing w:val="-3"/>
              </w:rPr>
            </w:pPr>
            <w:r w:rsidRPr="004B5AAF">
              <w:rPr>
                <w:rFonts w:ascii="Calibri" w:hAnsi="Calibri" w:cs="Arial"/>
                <w:spacing w:val="-3"/>
              </w:rPr>
              <w:t>(</w:t>
            </w:r>
            <w:r w:rsidR="00B453C2" w:rsidRPr="004B5AAF">
              <w:rPr>
                <w:rFonts w:ascii="Calibri" w:hAnsi="Calibri" w:cs="Arial"/>
                <w:spacing w:val="-3"/>
              </w:rPr>
              <w:t>p. ex</w:t>
            </w:r>
            <w:r w:rsidR="004A468B" w:rsidRPr="004B5AAF">
              <w:rPr>
                <w:rFonts w:ascii="Calibri" w:hAnsi="Calibri" w:cs="Arial"/>
                <w:spacing w:val="-3"/>
              </w:rPr>
              <w:t>.</w:t>
            </w:r>
            <w:r w:rsidRPr="004B5AAF">
              <w:rPr>
                <w:rFonts w:ascii="Calibri" w:hAnsi="Calibri" w:cs="Arial"/>
                <w:spacing w:val="-3"/>
              </w:rPr>
              <w:t xml:space="preserve"> 12397</w:t>
            </w:r>
            <w:r w:rsidR="00B453C2" w:rsidRPr="004B5AAF">
              <w:rPr>
                <w:rFonts w:ascii="Calibri" w:hAnsi="Calibri" w:cs="Arial"/>
                <w:spacing w:val="-3"/>
              </w:rPr>
              <w:t>,</w:t>
            </w:r>
            <w:r w:rsidRPr="004B5AAF">
              <w:rPr>
                <w:rFonts w:ascii="Calibri" w:hAnsi="Calibri" w:cs="Arial"/>
                <w:spacing w:val="-3"/>
              </w:rPr>
              <w:t>13)</w:t>
            </w:r>
          </w:p>
        </w:tc>
      </w:tr>
      <w:tr w:rsidR="00CB1AA9" w:rsidRPr="004B5AAF" w14:paraId="02B22BD6" w14:textId="77777777" w:rsidTr="00562D7B">
        <w:tc>
          <w:tcPr>
            <w:tcW w:w="3397" w:type="dxa"/>
          </w:tcPr>
          <w:p w14:paraId="4B2499E7" w14:textId="77777777" w:rsidR="00CB1AA9" w:rsidRPr="004B5AAF" w:rsidRDefault="00F1781B" w:rsidP="001772D4">
            <w:pPr>
              <w:rPr>
                <w:rFonts w:ascii="Calibri" w:hAnsi="Calibri"/>
                <w:color w:val="000000" w:themeColor="text1"/>
              </w:rPr>
            </w:pPr>
            <w:bookmarkStart w:id="32" w:name="lt_pId113"/>
            <w:r w:rsidRPr="004B5AAF">
              <w:rPr>
                <w:rFonts w:ascii="Calibri" w:hAnsi="Calibri"/>
                <w:color w:val="000000" w:themeColor="text1"/>
              </w:rPr>
              <w:t>État</w:t>
            </w:r>
            <w:bookmarkEnd w:id="32"/>
          </w:p>
        </w:tc>
        <w:tc>
          <w:tcPr>
            <w:tcW w:w="5953" w:type="dxa"/>
          </w:tcPr>
          <w:p w14:paraId="563118BF" w14:textId="516AB5DA" w:rsidR="00CB1AA9" w:rsidRPr="004B5AAF" w:rsidRDefault="00886D46" w:rsidP="001772D4">
            <w:pPr>
              <w:rPr>
                <w:rFonts w:ascii="Calibri" w:hAnsi="Calibri"/>
              </w:rPr>
            </w:pPr>
            <w:r w:rsidRPr="004B5AAF">
              <w:rPr>
                <w:rFonts w:ascii="Calibri" w:hAnsi="Calibri"/>
              </w:rPr>
              <w:t xml:space="preserve">Montre divers états d’une valeur de données à l’aide de </w:t>
            </w:r>
            <w:r w:rsidR="005D0C27" w:rsidRPr="004B5AAF">
              <w:rPr>
                <w:rFonts w:ascii="Calibri" w:hAnsi="Calibri"/>
              </w:rPr>
              <w:t>signes</w:t>
            </w:r>
            <w:r w:rsidR="00CB1AA9" w:rsidRPr="004B5AAF">
              <w:rPr>
                <w:rFonts w:ascii="Calibri" w:hAnsi="Calibri"/>
              </w:rPr>
              <w:t>.</w:t>
            </w:r>
            <w:r w:rsidR="001D3DE9" w:rsidRPr="004B5AAF">
              <w:rPr>
                <w:rFonts w:ascii="Calibri" w:hAnsi="Calibri"/>
              </w:rPr>
              <w:t xml:space="preserve"> </w:t>
            </w:r>
            <w:r w:rsidRPr="004B5AAF">
              <w:rPr>
                <w:rFonts w:ascii="Calibri" w:hAnsi="Calibri"/>
              </w:rPr>
              <w:t xml:space="preserve">Ces </w:t>
            </w:r>
            <w:r w:rsidR="005D0C27" w:rsidRPr="004B5AAF">
              <w:rPr>
                <w:rFonts w:ascii="Calibri" w:hAnsi="Calibri"/>
              </w:rPr>
              <w:t>signe</w:t>
            </w:r>
            <w:r w:rsidRPr="004B5AAF">
              <w:rPr>
                <w:rFonts w:ascii="Calibri" w:hAnsi="Calibri"/>
              </w:rPr>
              <w:t xml:space="preserve">s sont décrits dans la légende des </w:t>
            </w:r>
            <w:r w:rsidR="005D0C27" w:rsidRPr="004B5AAF">
              <w:rPr>
                <w:rFonts w:ascii="Calibri" w:hAnsi="Calibri"/>
              </w:rPr>
              <w:t>signe</w:t>
            </w:r>
            <w:r w:rsidRPr="004B5AAF">
              <w:rPr>
                <w:rFonts w:ascii="Calibri" w:hAnsi="Calibri"/>
              </w:rPr>
              <w:t>s et dans les notes du fichier de métadonnées</w:t>
            </w:r>
            <w:r w:rsidR="00CB1AA9" w:rsidRPr="004B5AAF">
              <w:rPr>
                <w:rFonts w:ascii="Calibri" w:hAnsi="Calibri"/>
              </w:rPr>
              <w:t>.</w:t>
            </w:r>
            <w:r w:rsidR="001D3DE9" w:rsidRPr="004B5AAF">
              <w:rPr>
                <w:rFonts w:ascii="Calibri" w:hAnsi="Calibri"/>
              </w:rPr>
              <w:t xml:space="preserve"> </w:t>
            </w:r>
            <w:r w:rsidR="00F666CE" w:rsidRPr="004B5AAF">
              <w:rPr>
                <w:rFonts w:ascii="Calibri" w:hAnsi="Calibri"/>
              </w:rPr>
              <w:t xml:space="preserve">Certains </w:t>
            </w:r>
            <w:r w:rsidR="005D0C27" w:rsidRPr="004B5AAF">
              <w:rPr>
                <w:rFonts w:ascii="Calibri" w:hAnsi="Calibri"/>
              </w:rPr>
              <w:t>signe</w:t>
            </w:r>
            <w:r w:rsidR="00F666CE" w:rsidRPr="004B5AAF">
              <w:rPr>
                <w:rFonts w:ascii="Calibri" w:hAnsi="Calibri"/>
              </w:rPr>
              <w:t>s accompagnent une valeur de données tandis que d’autres remplacent une valeur de données</w:t>
            </w:r>
            <w:r w:rsidR="00CB1AA9" w:rsidRPr="004B5AAF">
              <w:rPr>
                <w:rFonts w:ascii="Calibri" w:hAnsi="Calibri"/>
              </w:rPr>
              <w:t>.</w:t>
            </w:r>
            <w:r w:rsidR="001D3DE9" w:rsidRPr="004B5AAF">
              <w:rPr>
                <w:rFonts w:ascii="Calibri" w:hAnsi="Calibri"/>
              </w:rPr>
              <w:t xml:space="preserve"> </w:t>
            </w:r>
            <w:r w:rsidR="00F666CE" w:rsidRPr="004B5AAF">
              <w:rPr>
                <w:rFonts w:ascii="Calibri" w:hAnsi="Calibri"/>
              </w:rPr>
              <w:t>P</w:t>
            </w:r>
            <w:r w:rsidR="004A468B" w:rsidRPr="004B5AAF">
              <w:rPr>
                <w:rFonts w:ascii="Calibri" w:hAnsi="Calibri"/>
              </w:rPr>
              <w:t>.</w:t>
            </w:r>
            <w:r w:rsidR="00F666CE" w:rsidRPr="004B5AAF">
              <w:rPr>
                <w:rFonts w:ascii="Calibri" w:hAnsi="Calibri"/>
              </w:rPr>
              <w:t> ex.</w:t>
            </w:r>
            <w:r w:rsidR="00857F0D" w:rsidRPr="004B5AAF">
              <w:rPr>
                <w:rFonts w:ascii="Calibri" w:hAnsi="Calibri"/>
              </w:rPr>
              <w:t xml:space="preserve"> – A, B, C, D, E, F,.., X, 0</w:t>
            </w:r>
            <w:r w:rsidR="00CB1AA9" w:rsidRPr="004B5AAF">
              <w:rPr>
                <w:rFonts w:ascii="Calibri" w:hAnsi="Calibri"/>
              </w:rPr>
              <w:t>s</w:t>
            </w:r>
          </w:p>
          <w:p w14:paraId="348F2B75" w14:textId="77777777" w:rsidR="00CB1AA9" w:rsidRPr="004B5AAF" w:rsidRDefault="00CB1AA9" w:rsidP="001772D4">
            <w:pPr>
              <w:rPr>
                <w:rFonts w:asciiTheme="minorHAnsi" w:hAnsiTheme="minorHAnsi"/>
              </w:rPr>
            </w:pPr>
          </w:p>
          <w:p w14:paraId="5C71D9CF" w14:textId="77777777" w:rsidR="00CB1AA9" w:rsidRPr="004B5AAF" w:rsidRDefault="00086822" w:rsidP="00F666CE">
            <w:pPr>
              <w:rPr>
                <w:rFonts w:ascii="Calibri" w:hAnsi="Calibri"/>
                <w:sz w:val="20"/>
                <w:szCs w:val="20"/>
              </w:rPr>
            </w:pPr>
            <w:hyperlink r:id="rId16" w:history="1">
              <w:r w:rsidR="00F666CE" w:rsidRPr="004B5AAF">
                <w:rPr>
                  <w:rStyle w:val="Hyperlink"/>
                  <w:rFonts w:ascii="Calibri" w:hAnsi="Calibri"/>
                  <w:sz w:val="20"/>
                  <w:szCs w:val="20"/>
                </w:rPr>
                <w:t>http://www.statcan.gc.ca/fra/concepts/definitions/guide-signes</w:t>
              </w:r>
            </w:hyperlink>
            <w:r w:rsidR="00F666CE" w:rsidRPr="004B5AAF">
              <w:rPr>
                <w:rFonts w:ascii="Calibri" w:hAnsi="Calibri"/>
                <w:sz w:val="20"/>
                <w:szCs w:val="20"/>
              </w:rPr>
              <w:t xml:space="preserve"> </w:t>
            </w:r>
          </w:p>
          <w:p w14:paraId="7382F9B3" w14:textId="77777777" w:rsidR="00E66747" w:rsidRPr="004B5AAF" w:rsidRDefault="00E66747" w:rsidP="00F666CE">
            <w:pPr>
              <w:rPr>
                <w:rFonts w:ascii="Calibri" w:hAnsi="Calibri"/>
                <w:sz w:val="20"/>
                <w:szCs w:val="20"/>
              </w:rPr>
            </w:pPr>
          </w:p>
        </w:tc>
      </w:tr>
      <w:tr w:rsidR="00CB1AA9" w:rsidRPr="004B5AAF" w14:paraId="16BD16E7" w14:textId="77777777" w:rsidTr="00562D7B">
        <w:tc>
          <w:tcPr>
            <w:tcW w:w="3397" w:type="dxa"/>
          </w:tcPr>
          <w:p w14:paraId="08486220" w14:textId="05CF4823" w:rsidR="00CB1AA9" w:rsidRPr="004B5AAF" w:rsidRDefault="00DF4A6C" w:rsidP="001772D4">
            <w:pPr>
              <w:rPr>
                <w:rFonts w:ascii="Calibri" w:hAnsi="Calibri"/>
                <w:color w:val="000000" w:themeColor="text1"/>
              </w:rPr>
            </w:pPr>
            <w:r w:rsidRPr="004B5AAF">
              <w:rPr>
                <w:rFonts w:ascii="Calibri" w:hAnsi="Calibri"/>
                <w:color w:val="000000" w:themeColor="text1"/>
              </w:rPr>
              <w:t>S</w:t>
            </w:r>
            <w:r w:rsidR="005D0C27" w:rsidRPr="004B5AAF">
              <w:rPr>
                <w:rFonts w:ascii="Calibri" w:hAnsi="Calibri"/>
                <w:color w:val="000000" w:themeColor="text1"/>
              </w:rPr>
              <w:t>igne</w:t>
            </w:r>
          </w:p>
        </w:tc>
        <w:tc>
          <w:tcPr>
            <w:tcW w:w="5953" w:type="dxa"/>
          </w:tcPr>
          <w:p w14:paraId="5BE90DA3" w14:textId="69B1C3E0" w:rsidR="00F666CE" w:rsidRPr="004B5AAF" w:rsidRDefault="00221473" w:rsidP="00221473">
            <w:pPr>
              <w:rPr>
                <w:rFonts w:ascii="Calibri" w:hAnsi="Calibri"/>
              </w:rPr>
            </w:pPr>
            <w:r w:rsidRPr="004B5AAF">
              <w:rPr>
                <w:rFonts w:ascii="Calibri" w:hAnsi="Calibri"/>
              </w:rPr>
              <w:t xml:space="preserve">Un </w:t>
            </w:r>
            <w:r w:rsidR="005D0C27" w:rsidRPr="004B5AAF">
              <w:rPr>
                <w:rFonts w:ascii="Calibri" w:hAnsi="Calibri"/>
              </w:rPr>
              <w:t>signe</w:t>
            </w:r>
            <w:r w:rsidR="000A40D1" w:rsidRPr="004B5AAF">
              <w:rPr>
                <w:rFonts w:ascii="Calibri" w:hAnsi="Calibri"/>
              </w:rPr>
              <w:t xml:space="preserve"> accompagne les valeurs de données et distingue</w:t>
            </w:r>
            <w:r w:rsidR="00F666CE" w:rsidRPr="004B5AAF">
              <w:rPr>
                <w:rFonts w:ascii="Calibri" w:hAnsi="Calibri"/>
              </w:rPr>
              <w:t xml:space="preserve"> les points de données préliminaires (</w:t>
            </w:r>
            <w:r w:rsidR="00F666CE" w:rsidRPr="004B5AAF">
              <w:rPr>
                <w:rFonts w:ascii="Calibri" w:hAnsi="Calibri"/>
                <w:i/>
              </w:rPr>
              <w:t>p</w:t>
            </w:r>
            <w:r w:rsidR="00F666CE" w:rsidRPr="004B5AAF">
              <w:rPr>
                <w:rFonts w:ascii="Calibri" w:hAnsi="Calibri"/>
              </w:rPr>
              <w:t>) des points de données révisés (</w:t>
            </w:r>
            <w:r w:rsidR="00F666CE" w:rsidRPr="004B5AAF">
              <w:rPr>
                <w:rFonts w:ascii="Calibri" w:hAnsi="Calibri"/>
                <w:i/>
              </w:rPr>
              <w:t>r</w:t>
            </w:r>
            <w:r w:rsidR="00F666CE" w:rsidRPr="004B5AAF">
              <w:rPr>
                <w:rFonts w:ascii="Calibri" w:hAnsi="Calibri"/>
              </w:rPr>
              <w:t>).</w:t>
            </w:r>
            <w:r w:rsidR="000A40D1" w:rsidRPr="004B5AAF">
              <w:rPr>
                <w:rFonts w:ascii="Calibri" w:hAnsi="Calibri"/>
              </w:rPr>
              <w:t xml:space="preserve"> </w:t>
            </w:r>
          </w:p>
        </w:tc>
      </w:tr>
      <w:tr w:rsidR="00CB1AA9" w:rsidRPr="004B5AAF" w14:paraId="179AC823" w14:textId="77777777" w:rsidTr="00F37B8C">
        <w:tc>
          <w:tcPr>
            <w:tcW w:w="3397" w:type="dxa"/>
            <w:tcBorders>
              <w:bottom w:val="single" w:sz="4" w:space="0" w:color="auto"/>
            </w:tcBorders>
          </w:tcPr>
          <w:p w14:paraId="6F24474D" w14:textId="77777777" w:rsidR="00CB1AA9" w:rsidRPr="004B5AAF" w:rsidRDefault="00CB1AA9" w:rsidP="00F666CE">
            <w:pPr>
              <w:rPr>
                <w:rFonts w:ascii="Calibri" w:hAnsi="Calibri"/>
                <w:color w:val="000000" w:themeColor="text1"/>
              </w:rPr>
            </w:pPr>
            <w:r w:rsidRPr="004B5AAF">
              <w:rPr>
                <w:rFonts w:ascii="Calibri" w:hAnsi="Calibri"/>
                <w:color w:val="000000" w:themeColor="text1"/>
              </w:rPr>
              <w:t>Termin</w:t>
            </w:r>
            <w:r w:rsidR="00F666CE" w:rsidRPr="004B5AAF">
              <w:rPr>
                <w:rFonts w:ascii="Calibri" w:hAnsi="Calibri"/>
                <w:color w:val="000000" w:themeColor="text1"/>
              </w:rPr>
              <w:t>é</w:t>
            </w:r>
            <w:r w:rsidRPr="004B5AAF">
              <w:rPr>
                <w:rFonts w:ascii="Calibri" w:hAnsi="Calibri"/>
                <w:color w:val="000000" w:themeColor="text1"/>
              </w:rPr>
              <w:t xml:space="preserve"> (</w:t>
            </w:r>
            <w:r w:rsidR="00F666CE" w:rsidRPr="004B5AAF">
              <w:rPr>
                <w:rFonts w:ascii="Calibri" w:hAnsi="Calibri"/>
                <w:color w:val="000000" w:themeColor="text1"/>
              </w:rPr>
              <w:t>s’il y a lieu</w:t>
            </w:r>
            <w:r w:rsidRPr="004B5AAF">
              <w:rPr>
                <w:rFonts w:ascii="Calibri" w:hAnsi="Calibri"/>
                <w:color w:val="000000" w:themeColor="text1"/>
              </w:rPr>
              <w:t>)</w:t>
            </w:r>
          </w:p>
        </w:tc>
        <w:tc>
          <w:tcPr>
            <w:tcW w:w="5953" w:type="dxa"/>
            <w:tcBorders>
              <w:bottom w:val="single" w:sz="4" w:space="0" w:color="auto"/>
            </w:tcBorders>
          </w:tcPr>
          <w:p w14:paraId="5DD03554" w14:textId="77777777" w:rsidR="000A40D1" w:rsidRPr="004B5AAF" w:rsidRDefault="000A40D1" w:rsidP="000A40D1">
            <w:pPr>
              <w:rPr>
                <w:rFonts w:ascii="Calibri" w:hAnsi="Calibri"/>
                <w:color w:val="000000" w:themeColor="text1"/>
              </w:rPr>
            </w:pPr>
            <w:r w:rsidRPr="004B5AAF">
              <w:rPr>
                <w:rFonts w:ascii="Calibri" w:hAnsi="Calibri"/>
                <w:color w:val="000000" w:themeColor="text1"/>
              </w:rPr>
              <w:t>Décrit une valeur de données ayant été terminée (n’est plus mise à jour) par Statistique Canada. Un point de données terminé est symbolisé par la lettre « t ».</w:t>
            </w:r>
          </w:p>
        </w:tc>
      </w:tr>
      <w:tr w:rsidR="00CB1AA9" w:rsidRPr="004B5AAF" w14:paraId="03620806" w14:textId="77777777" w:rsidTr="00F37B8C">
        <w:tc>
          <w:tcPr>
            <w:tcW w:w="3397" w:type="dxa"/>
            <w:tcBorders>
              <w:bottom w:val="single" w:sz="4" w:space="0" w:color="auto"/>
            </w:tcBorders>
          </w:tcPr>
          <w:p w14:paraId="27FC9A6B" w14:textId="77777777" w:rsidR="00CB1AA9" w:rsidRPr="004B5AAF" w:rsidRDefault="00CB1AA9" w:rsidP="001772D4">
            <w:pPr>
              <w:rPr>
                <w:rFonts w:ascii="Calibri" w:hAnsi="Calibri"/>
              </w:rPr>
            </w:pPr>
            <w:r w:rsidRPr="004B5AAF">
              <w:rPr>
                <w:rFonts w:ascii="Calibri" w:hAnsi="Calibri"/>
              </w:rPr>
              <w:t>D</w:t>
            </w:r>
            <w:r w:rsidR="00F1781B" w:rsidRPr="004B5AAF">
              <w:rPr>
                <w:rFonts w:ascii="Calibri" w:hAnsi="Calibri"/>
              </w:rPr>
              <w:t>é</w:t>
            </w:r>
            <w:r w:rsidRPr="004B5AAF">
              <w:rPr>
                <w:rFonts w:ascii="Calibri" w:hAnsi="Calibri"/>
              </w:rPr>
              <w:t>cimal</w:t>
            </w:r>
            <w:r w:rsidR="00F1781B" w:rsidRPr="004B5AAF">
              <w:rPr>
                <w:rFonts w:ascii="Calibri" w:hAnsi="Calibri"/>
              </w:rPr>
              <w:t>e</w:t>
            </w:r>
            <w:r w:rsidRPr="004B5AAF">
              <w:rPr>
                <w:rFonts w:ascii="Calibri" w:hAnsi="Calibri"/>
              </w:rPr>
              <w:t>s</w:t>
            </w:r>
          </w:p>
        </w:tc>
        <w:tc>
          <w:tcPr>
            <w:tcW w:w="5953" w:type="dxa"/>
            <w:tcBorders>
              <w:bottom w:val="single" w:sz="4" w:space="0" w:color="auto"/>
            </w:tcBorders>
          </w:tcPr>
          <w:p w14:paraId="20BCBB16" w14:textId="63B46787" w:rsidR="00CB1AA9" w:rsidRPr="004B5AAF" w:rsidRDefault="00520645" w:rsidP="001772D4">
            <w:pPr>
              <w:rPr>
                <w:rFonts w:ascii="Calibri" w:hAnsi="Calibri"/>
                <w:color w:val="00B050"/>
              </w:rPr>
            </w:pPr>
            <w:r w:rsidRPr="004B5AAF">
              <w:rPr>
                <w:rFonts w:ascii="Calibri" w:hAnsi="Calibri"/>
              </w:rPr>
              <w:t>Ce champ affiche la précision décimale pour une valeur donnée.</w:t>
            </w:r>
          </w:p>
        </w:tc>
      </w:tr>
    </w:tbl>
    <w:p w14:paraId="62DA772A" w14:textId="77777777" w:rsidR="009A1BAD" w:rsidRPr="004B5AAF" w:rsidRDefault="009A1BAD" w:rsidP="004A3279">
      <w:pPr>
        <w:pStyle w:val="Heading1"/>
        <w:rPr>
          <w:rFonts w:cs="Times New Roman"/>
          <w:b w:val="0"/>
          <w:bCs w:val="0"/>
          <w:kern w:val="0"/>
          <w:sz w:val="24"/>
          <w:szCs w:val="24"/>
        </w:rPr>
      </w:pPr>
    </w:p>
    <w:p w14:paraId="67EFD923" w14:textId="77777777" w:rsidR="009A1BAD" w:rsidRDefault="009A1BAD" w:rsidP="009A1BAD"/>
    <w:p w14:paraId="284800F8" w14:textId="77777777" w:rsidR="0049704E" w:rsidRDefault="0049704E" w:rsidP="009A1BAD"/>
    <w:p w14:paraId="2745D30E" w14:textId="77777777" w:rsidR="0049704E" w:rsidRDefault="0049704E" w:rsidP="009A1BAD"/>
    <w:p w14:paraId="3CBE9774" w14:textId="77777777" w:rsidR="0049704E" w:rsidRPr="004B5AAF" w:rsidRDefault="0049704E" w:rsidP="009A1BAD"/>
    <w:p w14:paraId="776A1064" w14:textId="77777777" w:rsidR="004A3279" w:rsidRPr="004B5AAF" w:rsidRDefault="00F81158" w:rsidP="009A1BAD">
      <w:pPr>
        <w:pStyle w:val="Heading1"/>
      </w:pPr>
      <w:bookmarkStart w:id="33" w:name="lt_pId125"/>
      <w:bookmarkStart w:id="34" w:name="_Toc506888234"/>
      <w:r w:rsidRPr="004B5AAF">
        <w:lastRenderedPageBreak/>
        <w:t>Fichier de métadonnées</w:t>
      </w:r>
      <w:bookmarkEnd w:id="33"/>
      <w:bookmarkEnd w:id="34"/>
    </w:p>
    <w:p w14:paraId="3B03D61F" w14:textId="77777777" w:rsidR="00F81158" w:rsidRDefault="00C65766" w:rsidP="00F81158">
      <w:pPr>
        <w:pStyle w:val="ListParagraph"/>
        <w:numPr>
          <w:ilvl w:val="0"/>
          <w:numId w:val="9"/>
        </w:numPr>
      </w:pPr>
      <w:r w:rsidRPr="004B5AAF">
        <w:t>Si un fichier est archivé, cela est indiqué dans le fichier des métadonnées</w:t>
      </w:r>
      <w:r w:rsidR="0058327A" w:rsidRPr="004B5AAF">
        <w:t>.</w:t>
      </w:r>
      <w:r w:rsidR="001D3DE9" w:rsidRPr="004B5AAF">
        <w:t xml:space="preserve"> </w:t>
      </w:r>
      <w:bookmarkStart w:id="35" w:name="lt_pId127"/>
      <w:r w:rsidR="00F81158" w:rsidRPr="004B5AAF">
        <w:t>Les options dans ce champ sont les suivantes</w:t>
      </w:r>
      <w:r w:rsidRPr="004B5AAF">
        <w:t> </w:t>
      </w:r>
      <w:r w:rsidR="00F81158" w:rsidRPr="004B5AAF">
        <w:t>:</w:t>
      </w:r>
      <w:bookmarkEnd w:id="35"/>
    </w:p>
    <w:p w14:paraId="76C50F09" w14:textId="77777777" w:rsidR="0049704E" w:rsidRPr="004B5AAF" w:rsidRDefault="0049704E" w:rsidP="0049704E">
      <w:pPr>
        <w:pStyle w:val="ListParagraph"/>
      </w:pPr>
    </w:p>
    <w:p w14:paraId="1D3A3E9A" w14:textId="237CC342" w:rsidR="009637F1" w:rsidRPr="004B5AAF" w:rsidRDefault="009637F1" w:rsidP="009C537D">
      <w:pPr>
        <w:pStyle w:val="ListParagraph"/>
        <w:numPr>
          <w:ilvl w:val="0"/>
          <w:numId w:val="8"/>
        </w:numPr>
        <w:contextualSpacing w:val="0"/>
        <w:rPr>
          <w:color w:val="000000"/>
        </w:rPr>
      </w:pPr>
      <w:r w:rsidRPr="004B5AAF">
        <w:rPr>
          <w:color w:val="000000"/>
        </w:rPr>
        <w:t>ARCHIV</w:t>
      </w:r>
      <w:r w:rsidR="00C65766" w:rsidRPr="004B5AAF">
        <w:rPr>
          <w:color w:val="000000"/>
        </w:rPr>
        <w:t>É</w:t>
      </w:r>
      <w:r w:rsidRPr="004B5AAF">
        <w:rPr>
          <w:color w:val="000000"/>
        </w:rPr>
        <w:t xml:space="preserve"> </w:t>
      </w:r>
      <w:r w:rsidR="00C65766" w:rsidRPr="004B5AAF">
        <w:rPr>
          <w:color w:val="000000"/>
        </w:rPr>
        <w:t>–</w:t>
      </w:r>
      <w:r w:rsidR="001D3DE9" w:rsidRPr="004B5AAF">
        <w:rPr>
          <w:color w:val="000000"/>
        </w:rPr>
        <w:t xml:space="preserve"> </w:t>
      </w:r>
      <w:r w:rsidR="009C537D" w:rsidRPr="009C537D">
        <w:rPr>
          <w:color w:val="000000"/>
        </w:rPr>
        <w:t>un cube qui est disponible au public mais n'étant plus mis à jour</w:t>
      </w:r>
      <w:r w:rsidR="009C537D">
        <w:rPr>
          <w:color w:val="000000"/>
        </w:rPr>
        <w:t xml:space="preserve"> </w:t>
      </w:r>
    </w:p>
    <w:p w14:paraId="5E805D87" w14:textId="77777777" w:rsidR="009637F1" w:rsidRPr="004B5AAF" w:rsidRDefault="009637F1" w:rsidP="00DD0457">
      <w:pPr>
        <w:ind w:left="2912"/>
      </w:pPr>
    </w:p>
    <w:p w14:paraId="7D90FE19" w14:textId="09B3BA2C" w:rsidR="009637F1" w:rsidRPr="004B5AAF" w:rsidRDefault="000473EA" w:rsidP="009C537D">
      <w:pPr>
        <w:pStyle w:val="ListParagraph"/>
        <w:numPr>
          <w:ilvl w:val="0"/>
          <w:numId w:val="8"/>
        </w:numPr>
      </w:pPr>
      <w:r>
        <w:rPr>
          <w:color w:val="000000"/>
        </w:rPr>
        <w:t>ACTIF</w:t>
      </w:r>
      <w:r w:rsidR="009637F1" w:rsidRPr="004B5AAF">
        <w:rPr>
          <w:color w:val="000000"/>
        </w:rPr>
        <w:t xml:space="preserve"> </w:t>
      </w:r>
      <w:r w:rsidR="00C65766" w:rsidRPr="004B5AAF">
        <w:rPr>
          <w:color w:val="000000"/>
        </w:rPr>
        <w:t>–</w:t>
      </w:r>
      <w:r w:rsidR="009637F1" w:rsidRPr="004B5AAF">
        <w:rPr>
          <w:color w:val="000000"/>
        </w:rPr>
        <w:t xml:space="preserve"> </w:t>
      </w:r>
      <w:r w:rsidR="009C537D" w:rsidRPr="009C537D">
        <w:rPr>
          <w:color w:val="000000"/>
        </w:rPr>
        <w:t xml:space="preserve">un cube qui est disponible au public et qui est toujours mise </w:t>
      </w:r>
      <w:proofErr w:type="spellStart"/>
      <w:proofErr w:type="gramStart"/>
      <w:r w:rsidR="009C537D" w:rsidRPr="009C537D">
        <w:rPr>
          <w:color w:val="000000"/>
        </w:rPr>
        <w:t>a</w:t>
      </w:r>
      <w:proofErr w:type="spellEnd"/>
      <w:proofErr w:type="gramEnd"/>
      <w:r w:rsidR="009C537D" w:rsidRPr="009C537D">
        <w:rPr>
          <w:color w:val="000000"/>
        </w:rPr>
        <w:t xml:space="preserve"> jour</w:t>
      </w:r>
      <w:r w:rsidR="009C537D">
        <w:rPr>
          <w:color w:val="000000"/>
        </w:rPr>
        <w:t xml:space="preserve"> </w:t>
      </w:r>
    </w:p>
    <w:p w14:paraId="3E71012A" w14:textId="77777777" w:rsidR="0058327A" w:rsidRPr="004B5AAF" w:rsidRDefault="0058327A" w:rsidP="00DD0457"/>
    <w:p w14:paraId="10467A4F" w14:textId="7C65745B" w:rsidR="00C65766" w:rsidRPr="004B5AAF" w:rsidRDefault="00C65766" w:rsidP="00131E77">
      <w:pPr>
        <w:pStyle w:val="ListParagraph"/>
        <w:numPr>
          <w:ilvl w:val="0"/>
          <w:numId w:val="2"/>
        </w:numPr>
      </w:pPr>
      <w:r w:rsidRPr="004B5AAF">
        <w:t xml:space="preserve">Une légende complète des </w:t>
      </w:r>
      <w:r w:rsidR="005D0C27" w:rsidRPr="004B5AAF">
        <w:t>signe</w:t>
      </w:r>
      <w:r w:rsidRPr="004B5AAF">
        <w:t xml:space="preserve">s se trouve dans le fichier des métadonnées. Elle comprend même les </w:t>
      </w:r>
      <w:r w:rsidR="005D0C27" w:rsidRPr="004B5AAF">
        <w:t>signe</w:t>
      </w:r>
      <w:r w:rsidRPr="004B5AAF">
        <w:t>s qui ne figurent pas dans le tableau en question.</w:t>
      </w:r>
    </w:p>
    <w:p w14:paraId="7ACED833" w14:textId="5B2DCD54" w:rsidR="00C65766" w:rsidRPr="004B5AAF" w:rsidRDefault="00C65766" w:rsidP="001D73DA">
      <w:pPr>
        <w:pStyle w:val="ListParagraph"/>
        <w:numPr>
          <w:ilvl w:val="0"/>
          <w:numId w:val="2"/>
        </w:numPr>
      </w:pPr>
      <w:r w:rsidRPr="004B5AAF">
        <w:t xml:space="preserve">Les </w:t>
      </w:r>
      <w:r w:rsidR="005D0C27" w:rsidRPr="004B5AAF">
        <w:t>signe</w:t>
      </w:r>
      <w:r w:rsidRPr="004B5AAF">
        <w:t>s A à D sur la qualité des données sont décrits dans une note au bas du fichier des métadonnées.</w:t>
      </w:r>
    </w:p>
    <w:p w14:paraId="6C4922DF" w14:textId="77777777" w:rsidR="0012644D" w:rsidRPr="004B5AAF" w:rsidRDefault="0012644D" w:rsidP="00733D63">
      <w:pPr>
        <w:pStyle w:val="ListParagraph"/>
        <w:keepNext/>
        <w:widowControl w:val="0"/>
        <w:numPr>
          <w:ilvl w:val="0"/>
          <w:numId w:val="2"/>
        </w:numPr>
        <w:rPr>
          <w:color w:val="000000" w:themeColor="text1"/>
        </w:rPr>
      </w:pPr>
      <w:r w:rsidRPr="004B5AAF">
        <w:rPr>
          <w:color w:val="000000" w:themeColor="text1"/>
        </w:rPr>
        <w:t>Les notes et leur numéro de référence unique figurent dans le fichier de métadonnées.</w:t>
      </w:r>
    </w:p>
    <w:p w14:paraId="4CCBB913" w14:textId="77777777" w:rsidR="0012644D" w:rsidRPr="004B5AAF" w:rsidRDefault="0012644D" w:rsidP="001772D4">
      <w:pPr>
        <w:pStyle w:val="ListParagraph"/>
        <w:keepNext/>
        <w:widowControl w:val="0"/>
        <w:numPr>
          <w:ilvl w:val="0"/>
          <w:numId w:val="2"/>
        </w:numPr>
        <w:rPr>
          <w:color w:val="000000" w:themeColor="text1"/>
        </w:rPr>
      </w:pPr>
      <w:r w:rsidRPr="004B5AAF">
        <w:rPr>
          <w:color w:val="000000" w:themeColor="text1"/>
        </w:rPr>
        <w:t>Les notes peuvent être appliquées au niveau du tableau, de la dimension et du membre.</w:t>
      </w:r>
    </w:p>
    <w:p w14:paraId="3E87F5AE" w14:textId="77777777" w:rsidR="0012644D" w:rsidRPr="004B5AAF" w:rsidRDefault="0012644D" w:rsidP="003A7B3E">
      <w:pPr>
        <w:pStyle w:val="ListParagraph"/>
        <w:keepNext/>
        <w:widowControl w:val="0"/>
        <w:numPr>
          <w:ilvl w:val="0"/>
          <w:numId w:val="2"/>
        </w:numPr>
        <w:rPr>
          <w:color w:val="000000" w:themeColor="text1"/>
        </w:rPr>
      </w:pPr>
      <w:r w:rsidRPr="004B5AAF">
        <w:rPr>
          <w:color w:val="000000" w:themeColor="text1"/>
        </w:rPr>
        <w:t>Si un tableau est corrigé, la correction est documentée dans le fichier de métadonnées sous trois champs : identification de la correction, date de la correction et note sur la correction.</w:t>
      </w:r>
    </w:p>
    <w:p w14:paraId="00E8DDA5" w14:textId="77777777" w:rsidR="00B03DC6" w:rsidRPr="004B5AAF" w:rsidRDefault="00B03DC6" w:rsidP="00B03DC6"/>
    <w:p w14:paraId="008BB6B9" w14:textId="77777777" w:rsidR="000C6FB8" w:rsidRPr="004B5AAF" w:rsidRDefault="002B59B2" w:rsidP="004A3279">
      <w:pPr>
        <w:pStyle w:val="Heading2"/>
      </w:pPr>
      <w:bookmarkStart w:id="36" w:name="lt_pId135"/>
      <w:bookmarkStart w:id="37" w:name="_Toc506888235"/>
      <w:r w:rsidRPr="004B5AAF">
        <w:t>Cliché d’enregistrement – fichier de métadonnées</w:t>
      </w:r>
      <w:bookmarkEnd w:id="36"/>
      <w:bookmarkEnd w:id="37"/>
    </w:p>
    <w:p w14:paraId="0AED7808" w14:textId="072AFC8A" w:rsidR="00A26D25" w:rsidRPr="004B5AAF" w:rsidRDefault="00A26D25" w:rsidP="00A26D25">
      <w:r w:rsidRPr="004B5AAF">
        <w:t>*</w:t>
      </w:r>
      <w:r w:rsidR="00CF6A40" w:rsidRPr="004B5AAF">
        <w:t>V</w:t>
      </w:r>
      <w:r w:rsidR="00DC57D5" w:rsidRPr="004B5AAF">
        <w:t>euillez noter que le terme</w:t>
      </w:r>
      <w:r w:rsidRPr="004B5AAF">
        <w:t xml:space="preserve"> </w:t>
      </w:r>
      <w:r w:rsidR="00DC57D5" w:rsidRPr="004B5AAF">
        <w:t>« cube »</w:t>
      </w:r>
      <w:r w:rsidRPr="004B5AAF">
        <w:t xml:space="preserve"> </w:t>
      </w:r>
      <w:r w:rsidR="00DC57D5" w:rsidRPr="004B5AAF">
        <w:t xml:space="preserve">est </w:t>
      </w:r>
      <w:r w:rsidR="00D96DEF" w:rsidRPr="004B5AAF">
        <w:t>interchangeable avec le</w:t>
      </w:r>
      <w:r w:rsidR="00DC57D5" w:rsidRPr="004B5AAF">
        <w:t xml:space="preserve"> terme « tableau ».</w:t>
      </w:r>
    </w:p>
    <w:p w14:paraId="532278F2" w14:textId="77777777" w:rsidR="009F66E2" w:rsidRPr="004B5AAF" w:rsidRDefault="009F66E2" w:rsidP="00A26D25"/>
    <w:p w14:paraId="6C86C9A7" w14:textId="77777777" w:rsidR="00A26D25" w:rsidRPr="004B5AAF" w:rsidRDefault="00A26D25" w:rsidP="00A26D25"/>
    <w:tbl>
      <w:tblPr>
        <w:tblStyle w:val="TableGrid"/>
        <w:tblW w:w="0" w:type="auto"/>
        <w:tblLook w:val="04A0" w:firstRow="1" w:lastRow="0" w:firstColumn="1" w:lastColumn="0" w:noHBand="0" w:noVBand="1"/>
      </w:tblPr>
      <w:tblGrid>
        <w:gridCol w:w="3397"/>
        <w:gridCol w:w="5953"/>
      </w:tblGrid>
      <w:tr w:rsidR="000C6FB8" w:rsidRPr="004B5AAF" w14:paraId="7B295ADC" w14:textId="77777777" w:rsidTr="00AA29CA">
        <w:tc>
          <w:tcPr>
            <w:tcW w:w="3397" w:type="dxa"/>
          </w:tcPr>
          <w:p w14:paraId="09F3086D" w14:textId="77777777" w:rsidR="000C6FB8" w:rsidRPr="004B5AAF" w:rsidRDefault="002B59B2" w:rsidP="000C6FB8">
            <w:pPr>
              <w:rPr>
                <w:rFonts w:asciiTheme="minorHAnsi" w:hAnsiTheme="minorHAnsi"/>
              </w:rPr>
            </w:pPr>
            <w:r w:rsidRPr="004B5AAF">
              <w:rPr>
                <w:rFonts w:asciiTheme="minorHAnsi" w:hAnsiTheme="minorHAnsi"/>
              </w:rPr>
              <w:t>Titre du cube</w:t>
            </w:r>
          </w:p>
        </w:tc>
        <w:tc>
          <w:tcPr>
            <w:tcW w:w="5953" w:type="dxa"/>
          </w:tcPr>
          <w:p w14:paraId="4B9701B5" w14:textId="77777777" w:rsidR="000C6FB8" w:rsidRPr="004B5AAF" w:rsidRDefault="00DC57D5" w:rsidP="00DC57D5">
            <w:pPr>
              <w:rPr>
                <w:rFonts w:asciiTheme="minorHAnsi" w:hAnsiTheme="minorHAnsi"/>
              </w:rPr>
            </w:pPr>
            <w:r w:rsidRPr="004B5AAF">
              <w:rPr>
                <w:rFonts w:asciiTheme="minorHAnsi" w:hAnsiTheme="minorHAnsi"/>
              </w:rPr>
              <w:t>Le titre du tableau</w:t>
            </w:r>
            <w:r w:rsidR="000F7548" w:rsidRPr="004B5AAF">
              <w:rPr>
                <w:rFonts w:asciiTheme="minorHAnsi" w:hAnsiTheme="minorHAnsi"/>
              </w:rPr>
              <w:t>.</w:t>
            </w:r>
            <w:r w:rsidR="001D3DE9" w:rsidRPr="004B5AAF">
              <w:rPr>
                <w:rFonts w:asciiTheme="minorHAnsi" w:hAnsiTheme="minorHAnsi"/>
              </w:rPr>
              <w:t xml:space="preserve"> </w:t>
            </w:r>
            <w:r w:rsidRPr="004B5AAF">
              <w:rPr>
                <w:rFonts w:asciiTheme="minorHAnsi" w:hAnsiTheme="minorHAnsi"/>
              </w:rPr>
              <w:t>Les fichiers de sortie sont unilingues et porteront donc soit le titre en anglais, soit le titre en français</w:t>
            </w:r>
            <w:r w:rsidR="000F7548" w:rsidRPr="004B5AAF">
              <w:rPr>
                <w:rFonts w:asciiTheme="minorHAnsi" w:hAnsiTheme="minorHAnsi"/>
              </w:rPr>
              <w:t>.</w:t>
            </w:r>
          </w:p>
        </w:tc>
      </w:tr>
      <w:tr w:rsidR="00375F74" w:rsidRPr="004B5AAF" w14:paraId="44EB6812" w14:textId="77777777" w:rsidTr="00AA29CA">
        <w:tc>
          <w:tcPr>
            <w:tcW w:w="3397" w:type="dxa"/>
          </w:tcPr>
          <w:p w14:paraId="7C8FAF84" w14:textId="5717938E" w:rsidR="00375F74" w:rsidRPr="004B5AAF" w:rsidRDefault="002B59B2" w:rsidP="00C0775D">
            <w:pPr>
              <w:rPr>
                <w:rFonts w:asciiTheme="minorHAnsi" w:hAnsiTheme="minorHAnsi"/>
              </w:rPr>
            </w:pPr>
            <w:bookmarkStart w:id="38" w:name="lt_pId140"/>
            <w:r w:rsidRPr="004B5AAF">
              <w:rPr>
                <w:rFonts w:asciiTheme="minorHAnsi" w:hAnsiTheme="minorHAnsi"/>
              </w:rPr>
              <w:t xml:space="preserve">Numéro </w:t>
            </w:r>
            <w:r w:rsidR="00BB73F6">
              <w:rPr>
                <w:rFonts w:asciiTheme="minorHAnsi" w:hAnsiTheme="minorHAnsi"/>
              </w:rPr>
              <w:t>d’identification du produit (PID</w:t>
            </w:r>
            <w:r w:rsidRPr="004B5AAF">
              <w:rPr>
                <w:rFonts w:asciiTheme="minorHAnsi" w:hAnsiTheme="minorHAnsi"/>
              </w:rPr>
              <w:t>)</w:t>
            </w:r>
            <w:bookmarkEnd w:id="38"/>
          </w:p>
        </w:tc>
        <w:tc>
          <w:tcPr>
            <w:tcW w:w="5953" w:type="dxa"/>
          </w:tcPr>
          <w:p w14:paraId="2F4D5610" w14:textId="77777777" w:rsidR="00375F74" w:rsidRPr="004B5AAF" w:rsidRDefault="00DC57D5" w:rsidP="00C0775D">
            <w:pPr>
              <w:rPr>
                <w:rFonts w:asciiTheme="minorHAnsi" w:hAnsiTheme="minorHAnsi"/>
                <w:color w:val="00B050"/>
              </w:rPr>
            </w:pPr>
            <w:r w:rsidRPr="004B5AAF">
              <w:rPr>
                <w:rFonts w:asciiTheme="minorHAnsi" w:hAnsiTheme="minorHAnsi"/>
              </w:rPr>
              <w:t>Le code d’identification unique du produit à 8 chiffres pour ce tableau</w:t>
            </w:r>
            <w:r w:rsidR="00375F74" w:rsidRPr="004B5AAF">
              <w:rPr>
                <w:rFonts w:asciiTheme="minorHAnsi" w:hAnsiTheme="minorHAnsi"/>
              </w:rPr>
              <w:t>.</w:t>
            </w:r>
          </w:p>
        </w:tc>
      </w:tr>
      <w:tr w:rsidR="00375F74" w:rsidRPr="004B5AAF" w14:paraId="57BBED77" w14:textId="77777777" w:rsidTr="00AA29CA">
        <w:tc>
          <w:tcPr>
            <w:tcW w:w="3397" w:type="dxa"/>
          </w:tcPr>
          <w:p w14:paraId="16046697" w14:textId="77777777" w:rsidR="00375F74" w:rsidRPr="004B5AAF" w:rsidRDefault="002B59B2" w:rsidP="00DC57D5">
            <w:pPr>
              <w:rPr>
                <w:rFonts w:asciiTheme="minorHAnsi" w:hAnsiTheme="minorHAnsi"/>
              </w:rPr>
            </w:pPr>
            <w:r w:rsidRPr="004B5AAF">
              <w:rPr>
                <w:rFonts w:asciiTheme="minorHAnsi" w:hAnsiTheme="minorHAnsi"/>
              </w:rPr>
              <w:t>N</w:t>
            </w:r>
            <w:r w:rsidR="00DC57D5" w:rsidRPr="004B5AAF">
              <w:rPr>
                <w:rFonts w:asciiTheme="minorHAnsi" w:hAnsiTheme="minorHAnsi"/>
              </w:rPr>
              <w:t>uméro</w:t>
            </w:r>
            <w:r w:rsidRPr="004B5AAF">
              <w:rPr>
                <w:rFonts w:asciiTheme="minorHAnsi" w:hAnsiTheme="minorHAnsi"/>
              </w:rPr>
              <w:t xml:space="preserve"> d</w:t>
            </w:r>
            <w:r w:rsidR="00DC57D5" w:rsidRPr="004B5AAF">
              <w:rPr>
                <w:rFonts w:asciiTheme="minorHAnsi" w:hAnsiTheme="minorHAnsi"/>
              </w:rPr>
              <w:t>’</w:t>
            </w:r>
            <w:r w:rsidRPr="004B5AAF">
              <w:rPr>
                <w:rFonts w:asciiTheme="minorHAnsi" w:hAnsiTheme="minorHAnsi"/>
              </w:rPr>
              <w:t xml:space="preserve">identification de CANSIM </w:t>
            </w:r>
          </w:p>
        </w:tc>
        <w:tc>
          <w:tcPr>
            <w:tcW w:w="5953" w:type="dxa"/>
          </w:tcPr>
          <w:p w14:paraId="41E05F7C" w14:textId="77777777" w:rsidR="00375F74" w:rsidRPr="004B5AAF" w:rsidRDefault="00EB7823" w:rsidP="00C0775D">
            <w:pPr>
              <w:rPr>
                <w:rFonts w:asciiTheme="minorHAnsi" w:hAnsiTheme="minorHAnsi"/>
              </w:rPr>
            </w:pPr>
            <w:r w:rsidRPr="004B5AAF">
              <w:rPr>
                <w:rFonts w:asciiTheme="minorHAnsi" w:hAnsiTheme="minorHAnsi"/>
              </w:rPr>
              <w:t>Le numéro d’identification que portait auparavant le tableau dans CANSIM</w:t>
            </w:r>
            <w:r w:rsidR="00375F74" w:rsidRPr="004B5AAF">
              <w:rPr>
                <w:rFonts w:asciiTheme="minorHAnsi" w:hAnsiTheme="minorHAnsi"/>
              </w:rPr>
              <w:t xml:space="preserve"> </w:t>
            </w:r>
            <w:bookmarkStart w:id="39" w:name="lt_pId144"/>
            <w:r w:rsidR="002B59B2" w:rsidRPr="004B5AAF">
              <w:rPr>
                <w:rFonts w:asciiTheme="minorHAnsi" w:hAnsiTheme="minorHAnsi"/>
              </w:rPr>
              <w:t>(le cas échéant)</w:t>
            </w:r>
            <w:bookmarkEnd w:id="39"/>
            <w:r w:rsidRPr="004B5AAF">
              <w:rPr>
                <w:rFonts w:asciiTheme="minorHAnsi" w:hAnsiTheme="minorHAnsi"/>
              </w:rPr>
              <w:t>.</w:t>
            </w:r>
          </w:p>
        </w:tc>
      </w:tr>
      <w:tr w:rsidR="00375F74" w:rsidRPr="004B5AAF" w14:paraId="2154D113" w14:textId="77777777" w:rsidTr="00AA29CA">
        <w:tc>
          <w:tcPr>
            <w:tcW w:w="3397" w:type="dxa"/>
          </w:tcPr>
          <w:p w14:paraId="5F91CAC4" w14:textId="77777777" w:rsidR="00375F74" w:rsidRPr="004B5AAF" w:rsidRDefault="00375F74" w:rsidP="00C0775D">
            <w:pPr>
              <w:rPr>
                <w:rFonts w:asciiTheme="minorHAnsi" w:hAnsiTheme="minorHAnsi"/>
              </w:rPr>
            </w:pPr>
            <w:r w:rsidRPr="004B5AAF">
              <w:rPr>
                <w:rFonts w:asciiTheme="minorHAnsi" w:hAnsiTheme="minorHAnsi"/>
              </w:rPr>
              <w:t>URL</w:t>
            </w:r>
          </w:p>
        </w:tc>
        <w:tc>
          <w:tcPr>
            <w:tcW w:w="5953" w:type="dxa"/>
          </w:tcPr>
          <w:p w14:paraId="771CA78D" w14:textId="77777777" w:rsidR="00375F74" w:rsidRPr="004B5AAF" w:rsidRDefault="00EB7823" w:rsidP="00EB7823">
            <w:pPr>
              <w:rPr>
                <w:rFonts w:asciiTheme="minorHAnsi" w:hAnsiTheme="minorHAnsi"/>
              </w:rPr>
            </w:pPr>
            <w:r w:rsidRPr="004B5AAF">
              <w:rPr>
                <w:rFonts w:asciiTheme="minorHAnsi" w:hAnsiTheme="minorHAnsi"/>
              </w:rPr>
              <w:t>L’</w:t>
            </w:r>
            <w:r w:rsidR="00375F74" w:rsidRPr="004B5AAF">
              <w:rPr>
                <w:rFonts w:asciiTheme="minorHAnsi" w:hAnsiTheme="minorHAnsi"/>
              </w:rPr>
              <w:t xml:space="preserve">URL </w:t>
            </w:r>
            <w:r w:rsidRPr="004B5AAF">
              <w:rPr>
                <w:rFonts w:asciiTheme="minorHAnsi" w:hAnsiTheme="minorHAnsi"/>
              </w:rPr>
              <w:t>de l’affichage représentatif</w:t>
            </w:r>
            <w:r w:rsidR="00375F74" w:rsidRPr="004B5AAF">
              <w:rPr>
                <w:rFonts w:asciiTheme="minorHAnsi" w:hAnsiTheme="minorHAnsi"/>
              </w:rPr>
              <w:t xml:space="preserve"> (</w:t>
            </w:r>
            <w:r w:rsidRPr="004B5AAF">
              <w:rPr>
                <w:rFonts w:asciiTheme="minorHAnsi" w:hAnsiTheme="minorHAnsi"/>
              </w:rPr>
              <w:t>par défaut</w:t>
            </w:r>
            <w:r w:rsidR="00375F74" w:rsidRPr="004B5AAF">
              <w:rPr>
                <w:rFonts w:asciiTheme="minorHAnsi" w:hAnsiTheme="minorHAnsi"/>
              </w:rPr>
              <w:t xml:space="preserve">) </w:t>
            </w:r>
            <w:r w:rsidRPr="004B5AAF">
              <w:rPr>
                <w:rFonts w:asciiTheme="minorHAnsi" w:hAnsiTheme="minorHAnsi"/>
              </w:rPr>
              <w:t>d’un tableau de données</w:t>
            </w:r>
            <w:r w:rsidR="00375F74" w:rsidRPr="004B5AAF">
              <w:rPr>
                <w:rFonts w:asciiTheme="minorHAnsi" w:hAnsiTheme="minorHAnsi"/>
              </w:rPr>
              <w:t>.</w:t>
            </w:r>
          </w:p>
        </w:tc>
      </w:tr>
      <w:tr w:rsidR="00375F74" w:rsidRPr="004B5AAF" w14:paraId="11233832" w14:textId="77777777" w:rsidTr="00AA29CA">
        <w:tc>
          <w:tcPr>
            <w:tcW w:w="3397" w:type="dxa"/>
          </w:tcPr>
          <w:p w14:paraId="4DE57B53" w14:textId="77777777" w:rsidR="00375F74" w:rsidRPr="004B5AAF" w:rsidRDefault="00EB7823" w:rsidP="000C6FB8">
            <w:pPr>
              <w:rPr>
                <w:rFonts w:asciiTheme="minorHAnsi" w:hAnsiTheme="minorHAnsi"/>
              </w:rPr>
            </w:pPr>
            <w:r w:rsidRPr="004B5AAF">
              <w:rPr>
                <w:rFonts w:asciiTheme="minorHAnsi" w:hAnsiTheme="minorHAnsi"/>
              </w:rPr>
              <w:t>Notes sur le cube</w:t>
            </w:r>
          </w:p>
        </w:tc>
        <w:tc>
          <w:tcPr>
            <w:tcW w:w="5953" w:type="dxa"/>
          </w:tcPr>
          <w:p w14:paraId="77B90C8B" w14:textId="77777777" w:rsidR="00375F74" w:rsidRPr="004B5AAF" w:rsidRDefault="00EB7823" w:rsidP="00EB7823">
            <w:pPr>
              <w:rPr>
                <w:rFonts w:asciiTheme="minorHAnsi" w:hAnsiTheme="minorHAnsi"/>
              </w:rPr>
            </w:pPr>
            <w:r w:rsidRPr="004B5AAF">
              <w:rPr>
                <w:rFonts w:asciiTheme="minorHAnsi" w:hAnsiTheme="minorHAnsi"/>
                <w:color w:val="000000" w:themeColor="text1"/>
              </w:rPr>
              <w:t>Chaque note porte un numéro unique</w:t>
            </w:r>
            <w:r w:rsidR="0088631D" w:rsidRPr="004B5AAF">
              <w:rPr>
                <w:rFonts w:asciiTheme="minorHAnsi" w:hAnsiTheme="minorHAnsi"/>
                <w:color w:val="000000" w:themeColor="text1"/>
              </w:rPr>
              <w:t xml:space="preserve">. </w:t>
            </w:r>
            <w:r w:rsidRPr="004B5AAF">
              <w:rPr>
                <w:rFonts w:asciiTheme="minorHAnsi" w:hAnsiTheme="minorHAnsi"/>
                <w:color w:val="000000" w:themeColor="text1"/>
              </w:rPr>
              <w:t>Ce champ indique quelles notes s’appliquent au tableau tout entier</w:t>
            </w:r>
            <w:r w:rsidR="00375F74" w:rsidRPr="004B5AAF">
              <w:rPr>
                <w:rFonts w:asciiTheme="minorHAnsi" w:hAnsiTheme="minorHAnsi"/>
                <w:color w:val="000000" w:themeColor="text1"/>
              </w:rPr>
              <w:t>.</w:t>
            </w:r>
            <w:r w:rsidR="001D3DE9" w:rsidRPr="004B5AAF">
              <w:rPr>
                <w:rFonts w:asciiTheme="minorHAnsi" w:hAnsiTheme="minorHAnsi"/>
                <w:color w:val="000000" w:themeColor="text1"/>
              </w:rPr>
              <w:t xml:space="preserve"> </w:t>
            </w:r>
          </w:p>
        </w:tc>
      </w:tr>
      <w:tr w:rsidR="00375F74" w:rsidRPr="004B5AAF" w14:paraId="6987C543" w14:textId="77777777" w:rsidTr="00AA29CA">
        <w:tc>
          <w:tcPr>
            <w:tcW w:w="3397" w:type="dxa"/>
          </w:tcPr>
          <w:p w14:paraId="0F2F87D8" w14:textId="77777777" w:rsidR="00375F74" w:rsidRPr="004B5AAF" w:rsidRDefault="00EB7823" w:rsidP="000C6FB8">
            <w:pPr>
              <w:rPr>
                <w:rFonts w:asciiTheme="minorHAnsi" w:hAnsiTheme="minorHAnsi"/>
              </w:rPr>
            </w:pPr>
            <w:r w:rsidRPr="004B5AAF">
              <w:rPr>
                <w:rFonts w:asciiTheme="minorHAnsi" w:hAnsiTheme="minorHAnsi"/>
              </w:rPr>
              <w:t>État d’archive</w:t>
            </w:r>
          </w:p>
        </w:tc>
        <w:tc>
          <w:tcPr>
            <w:tcW w:w="5953" w:type="dxa"/>
          </w:tcPr>
          <w:p w14:paraId="2D7B2D5B" w14:textId="04CE781A" w:rsidR="00375F74" w:rsidRPr="004B5AAF" w:rsidRDefault="00EB7823" w:rsidP="009C537D">
            <w:pPr>
              <w:rPr>
                <w:rFonts w:asciiTheme="minorHAnsi" w:hAnsiTheme="minorHAnsi"/>
              </w:rPr>
            </w:pPr>
            <w:r w:rsidRPr="004B5AAF">
              <w:rPr>
                <w:rFonts w:ascii="Calibri" w:hAnsi="Calibri"/>
              </w:rPr>
              <w:t>Indique si le tableau porte l’état « </w:t>
            </w:r>
            <w:r w:rsidR="00BC339A">
              <w:rPr>
                <w:rFonts w:ascii="Calibri" w:hAnsi="Calibri"/>
              </w:rPr>
              <w:t>Actif</w:t>
            </w:r>
            <w:r w:rsidRPr="004B5AAF">
              <w:rPr>
                <w:rFonts w:ascii="Calibri" w:hAnsi="Calibri"/>
              </w:rPr>
              <w:t> » ou « Archivé »</w:t>
            </w:r>
            <w:r w:rsidR="009A64D3" w:rsidRPr="004B5AAF">
              <w:rPr>
                <w:rFonts w:ascii="Calibri" w:hAnsi="Calibri"/>
              </w:rPr>
              <w:t>.</w:t>
            </w:r>
            <w:r w:rsidR="001D3DE9" w:rsidRPr="004B5AAF">
              <w:rPr>
                <w:rFonts w:ascii="Calibri" w:hAnsi="Calibri"/>
              </w:rPr>
              <w:t xml:space="preserve"> </w:t>
            </w:r>
            <w:r w:rsidRPr="004B5AAF">
              <w:rPr>
                <w:rFonts w:ascii="Calibri" w:hAnsi="Calibri"/>
              </w:rPr>
              <w:t>Les tableaux archivés ne sont pas tenus à jour</w:t>
            </w:r>
            <w:r w:rsidR="009A64D3" w:rsidRPr="004B5AAF">
              <w:rPr>
                <w:rFonts w:ascii="Calibri" w:hAnsi="Calibri"/>
              </w:rPr>
              <w:t>.</w:t>
            </w:r>
          </w:p>
        </w:tc>
      </w:tr>
      <w:tr w:rsidR="00375F74" w:rsidRPr="004B5AAF" w14:paraId="50DD9D72" w14:textId="77777777" w:rsidTr="00AA29CA">
        <w:tc>
          <w:tcPr>
            <w:tcW w:w="3397" w:type="dxa"/>
          </w:tcPr>
          <w:p w14:paraId="18A786F1" w14:textId="77777777" w:rsidR="00375F74" w:rsidRPr="004B5AAF" w:rsidRDefault="002B59B2" w:rsidP="000C6FB8">
            <w:pPr>
              <w:rPr>
                <w:rFonts w:asciiTheme="minorHAnsi" w:hAnsiTheme="minorHAnsi"/>
              </w:rPr>
            </w:pPr>
            <w:bookmarkStart w:id="40" w:name="lt_pId153"/>
            <w:r w:rsidRPr="004B5AAF">
              <w:rPr>
                <w:rFonts w:asciiTheme="minorHAnsi" w:hAnsiTheme="minorHAnsi"/>
              </w:rPr>
              <w:t>Fréquence</w:t>
            </w:r>
            <w:bookmarkEnd w:id="40"/>
          </w:p>
        </w:tc>
        <w:tc>
          <w:tcPr>
            <w:tcW w:w="5953" w:type="dxa"/>
          </w:tcPr>
          <w:p w14:paraId="6DF078BB" w14:textId="77777777" w:rsidR="009A64D3" w:rsidRPr="004B5AAF" w:rsidRDefault="00EB7823" w:rsidP="006A546B">
            <w:pPr>
              <w:tabs>
                <w:tab w:val="left" w:pos="-720"/>
              </w:tabs>
              <w:suppressAutoHyphens/>
              <w:spacing w:before="90" w:after="54"/>
              <w:rPr>
                <w:rFonts w:asciiTheme="minorHAnsi" w:hAnsiTheme="minorHAnsi" w:cs="Arial"/>
                <w:spacing w:val="-3"/>
              </w:rPr>
            </w:pPr>
            <w:r w:rsidRPr="004B5AAF">
              <w:rPr>
                <w:rFonts w:asciiTheme="minorHAnsi" w:hAnsiTheme="minorHAnsi" w:cs="Arial"/>
                <w:spacing w:val="-3"/>
              </w:rPr>
              <w:t>Fréquence du tableau</w:t>
            </w:r>
            <w:r w:rsidR="009A64D3" w:rsidRPr="004B5AAF">
              <w:rPr>
                <w:rFonts w:asciiTheme="minorHAnsi" w:hAnsiTheme="minorHAnsi" w:cs="Arial"/>
                <w:spacing w:val="-3"/>
              </w:rPr>
              <w:t>.</w:t>
            </w:r>
          </w:p>
          <w:p w14:paraId="3D548C14" w14:textId="77777777" w:rsidR="009A64D3" w:rsidRPr="004B5AAF" w:rsidRDefault="00375F74" w:rsidP="009A64D3">
            <w:pPr>
              <w:tabs>
                <w:tab w:val="left" w:pos="-720"/>
              </w:tabs>
              <w:suppressAutoHyphens/>
              <w:spacing w:before="90" w:after="54"/>
              <w:rPr>
                <w:rFonts w:asciiTheme="minorHAnsi" w:hAnsiTheme="minorHAnsi" w:cs="Arial"/>
                <w:spacing w:val="-3"/>
              </w:rPr>
            </w:pPr>
            <w:r w:rsidRPr="004B5AAF">
              <w:rPr>
                <w:rFonts w:asciiTheme="minorHAnsi" w:hAnsiTheme="minorHAnsi" w:cs="Arial"/>
                <w:spacing w:val="-3"/>
              </w:rPr>
              <w:t>(</w:t>
            </w:r>
            <w:r w:rsidR="00EB7823" w:rsidRPr="004B5AAF">
              <w:rPr>
                <w:rFonts w:asciiTheme="minorHAnsi" w:hAnsiTheme="minorHAnsi" w:cs="Arial"/>
                <w:spacing w:val="-3"/>
              </w:rPr>
              <w:t>p. ex. : annuelle</w:t>
            </w:r>
            <w:r w:rsidRPr="004B5AAF">
              <w:rPr>
                <w:rFonts w:asciiTheme="minorHAnsi" w:hAnsiTheme="minorHAnsi" w:cs="Arial"/>
                <w:spacing w:val="-3"/>
              </w:rPr>
              <w:t>)</w:t>
            </w:r>
          </w:p>
          <w:p w14:paraId="6F8EB5B4" w14:textId="1726F8A0" w:rsidR="00375F74" w:rsidRPr="004B5AAF" w:rsidRDefault="002B59B2" w:rsidP="006A546B">
            <w:pPr>
              <w:rPr>
                <w:rFonts w:asciiTheme="minorHAnsi" w:hAnsiTheme="minorHAnsi" w:cs="Arial"/>
                <w:spacing w:val="-3"/>
              </w:rPr>
            </w:pPr>
            <w:bookmarkStart w:id="41" w:name="lt_pId156"/>
            <w:r w:rsidRPr="004B5AAF">
              <w:rPr>
                <w:rFonts w:asciiTheme="minorHAnsi" w:hAnsiTheme="minorHAnsi" w:cs="Arial"/>
                <w:spacing w:val="-3"/>
              </w:rPr>
              <w:t>Voir l’</w:t>
            </w:r>
            <w:r w:rsidR="00520645" w:rsidRPr="004B5AAF">
              <w:rPr>
                <w:rFonts w:asciiTheme="minorHAnsi" w:hAnsiTheme="minorHAnsi" w:cs="Arial"/>
                <w:spacing w:val="-3"/>
              </w:rPr>
              <w:t>a</w:t>
            </w:r>
            <w:r w:rsidRPr="004B5AAF">
              <w:rPr>
                <w:rFonts w:asciiTheme="minorHAnsi" w:hAnsiTheme="minorHAnsi" w:cs="Arial"/>
                <w:spacing w:val="-3"/>
              </w:rPr>
              <w:t>nnexe A.</w:t>
            </w:r>
            <w:bookmarkEnd w:id="41"/>
          </w:p>
        </w:tc>
      </w:tr>
      <w:tr w:rsidR="00375F74" w:rsidRPr="004B5AAF" w14:paraId="69279579" w14:textId="77777777" w:rsidTr="00AA29CA">
        <w:tc>
          <w:tcPr>
            <w:tcW w:w="3397" w:type="dxa"/>
          </w:tcPr>
          <w:p w14:paraId="60EDFD59" w14:textId="77777777" w:rsidR="00375F74" w:rsidRPr="004B5AAF" w:rsidRDefault="00EB7823" w:rsidP="000C6FB8">
            <w:pPr>
              <w:rPr>
                <w:rFonts w:asciiTheme="minorHAnsi" w:hAnsiTheme="minorHAnsi"/>
              </w:rPr>
            </w:pPr>
            <w:r w:rsidRPr="004B5AAF">
              <w:rPr>
                <w:rFonts w:asciiTheme="minorHAnsi" w:hAnsiTheme="minorHAnsi"/>
              </w:rPr>
              <w:lastRenderedPageBreak/>
              <w:t>Début de la période de référence</w:t>
            </w:r>
          </w:p>
        </w:tc>
        <w:tc>
          <w:tcPr>
            <w:tcW w:w="5953" w:type="dxa"/>
          </w:tcPr>
          <w:p w14:paraId="251D1E7E" w14:textId="77777777" w:rsidR="00375F74" w:rsidRPr="004B5AAF" w:rsidRDefault="00EB7823" w:rsidP="000C6FB8">
            <w:pPr>
              <w:rPr>
                <w:rFonts w:asciiTheme="minorHAnsi" w:hAnsiTheme="minorHAnsi"/>
              </w:rPr>
            </w:pPr>
            <w:r w:rsidRPr="004B5AAF">
              <w:rPr>
                <w:rFonts w:asciiTheme="minorHAnsi" w:hAnsiTheme="minorHAnsi"/>
              </w:rPr>
              <w:t>Début de la période de référence du tableau</w:t>
            </w:r>
            <w:r w:rsidR="00375F74" w:rsidRPr="004B5AAF">
              <w:rPr>
                <w:rFonts w:asciiTheme="minorHAnsi" w:hAnsiTheme="minorHAnsi"/>
              </w:rPr>
              <w:t>.</w:t>
            </w:r>
          </w:p>
        </w:tc>
      </w:tr>
      <w:tr w:rsidR="00375F74" w:rsidRPr="004B5AAF" w14:paraId="54524AD1" w14:textId="77777777" w:rsidTr="00AA29CA">
        <w:tc>
          <w:tcPr>
            <w:tcW w:w="3397" w:type="dxa"/>
          </w:tcPr>
          <w:p w14:paraId="2E9E2AA9" w14:textId="77777777" w:rsidR="00375F74" w:rsidRPr="004B5AAF" w:rsidRDefault="002B59B2" w:rsidP="000C6FB8">
            <w:pPr>
              <w:rPr>
                <w:rFonts w:asciiTheme="minorHAnsi" w:hAnsiTheme="minorHAnsi"/>
              </w:rPr>
            </w:pPr>
            <w:bookmarkStart w:id="42" w:name="lt_pId159"/>
            <w:r w:rsidRPr="004B5AAF">
              <w:rPr>
                <w:rFonts w:asciiTheme="minorHAnsi" w:hAnsiTheme="minorHAnsi"/>
              </w:rPr>
              <w:t>Fin de la période de référence</w:t>
            </w:r>
            <w:bookmarkEnd w:id="42"/>
          </w:p>
        </w:tc>
        <w:tc>
          <w:tcPr>
            <w:tcW w:w="5953" w:type="dxa"/>
          </w:tcPr>
          <w:p w14:paraId="04D757DC" w14:textId="77777777" w:rsidR="00375F74" w:rsidRPr="004B5AAF" w:rsidRDefault="00EB7823" w:rsidP="000C6FB8">
            <w:pPr>
              <w:rPr>
                <w:rFonts w:asciiTheme="minorHAnsi" w:hAnsiTheme="minorHAnsi"/>
              </w:rPr>
            </w:pPr>
            <w:r w:rsidRPr="004B5AAF">
              <w:rPr>
                <w:rFonts w:asciiTheme="minorHAnsi" w:hAnsiTheme="minorHAnsi"/>
              </w:rPr>
              <w:t>Fin de la période de référence du tableau</w:t>
            </w:r>
            <w:r w:rsidR="00375F74" w:rsidRPr="004B5AAF">
              <w:rPr>
                <w:rFonts w:asciiTheme="minorHAnsi" w:hAnsiTheme="minorHAnsi"/>
              </w:rPr>
              <w:t>.</w:t>
            </w:r>
          </w:p>
        </w:tc>
      </w:tr>
      <w:tr w:rsidR="00375F74" w:rsidRPr="004B5AAF" w14:paraId="5370C78E" w14:textId="77777777" w:rsidTr="00AA29CA">
        <w:tc>
          <w:tcPr>
            <w:tcW w:w="3397" w:type="dxa"/>
          </w:tcPr>
          <w:p w14:paraId="740D2118" w14:textId="77777777" w:rsidR="00375F74" w:rsidRPr="004B5AAF" w:rsidRDefault="00EB7823" w:rsidP="000C6FB8">
            <w:pPr>
              <w:rPr>
                <w:rFonts w:asciiTheme="minorHAnsi" w:hAnsiTheme="minorHAnsi"/>
              </w:rPr>
            </w:pPr>
            <w:r w:rsidRPr="004B5AAF">
              <w:rPr>
                <w:rFonts w:asciiTheme="minorHAnsi" w:hAnsiTheme="minorHAnsi"/>
              </w:rPr>
              <w:t>Nombre total de dimensions</w:t>
            </w:r>
          </w:p>
        </w:tc>
        <w:tc>
          <w:tcPr>
            <w:tcW w:w="5953" w:type="dxa"/>
          </w:tcPr>
          <w:p w14:paraId="36BB8883" w14:textId="4D1CD855" w:rsidR="00375F74" w:rsidRPr="004B5AAF" w:rsidRDefault="00EB7823" w:rsidP="004A3BD1">
            <w:pPr>
              <w:rPr>
                <w:rFonts w:asciiTheme="minorHAnsi" w:hAnsiTheme="minorHAnsi"/>
              </w:rPr>
            </w:pPr>
            <w:r w:rsidRPr="004B5AAF">
              <w:rPr>
                <w:rFonts w:asciiTheme="minorHAnsi" w:hAnsiTheme="minorHAnsi"/>
              </w:rPr>
              <w:t xml:space="preserve">Le nombre total de </w:t>
            </w:r>
            <w:r w:rsidR="00375F74" w:rsidRPr="004B5AAF">
              <w:rPr>
                <w:rFonts w:asciiTheme="minorHAnsi" w:hAnsiTheme="minorHAnsi"/>
              </w:rPr>
              <w:t xml:space="preserve">dimensions </w:t>
            </w:r>
            <w:r w:rsidR="00700B66" w:rsidRPr="004B5AAF">
              <w:rPr>
                <w:rFonts w:asciiTheme="minorHAnsi" w:hAnsiTheme="minorHAnsi"/>
              </w:rPr>
              <w:t xml:space="preserve">que comporte </w:t>
            </w:r>
            <w:r w:rsidRPr="004B5AAF">
              <w:rPr>
                <w:rFonts w:asciiTheme="minorHAnsi" w:hAnsiTheme="minorHAnsi"/>
              </w:rPr>
              <w:t>le tableau</w:t>
            </w:r>
            <w:r w:rsidR="00375F74" w:rsidRPr="004B5AAF">
              <w:rPr>
                <w:rFonts w:asciiTheme="minorHAnsi" w:hAnsiTheme="minorHAnsi"/>
              </w:rPr>
              <w:t>.</w:t>
            </w:r>
          </w:p>
        </w:tc>
      </w:tr>
      <w:tr w:rsidR="00375F74" w:rsidRPr="004B5AAF" w14:paraId="38E3C9CC" w14:textId="77777777" w:rsidTr="00AA29CA">
        <w:tc>
          <w:tcPr>
            <w:tcW w:w="3397" w:type="dxa"/>
          </w:tcPr>
          <w:p w14:paraId="28A474BE" w14:textId="77777777" w:rsidR="009A1BAD" w:rsidRPr="004B5AAF" w:rsidRDefault="009A1BAD" w:rsidP="000C6FB8">
            <w:pPr>
              <w:rPr>
                <w:rFonts w:asciiTheme="minorHAnsi" w:hAnsiTheme="minorHAnsi"/>
              </w:rPr>
            </w:pPr>
          </w:p>
          <w:p w14:paraId="481F74EA" w14:textId="77777777" w:rsidR="00375F74" w:rsidRPr="004B5AAF" w:rsidRDefault="002B59B2" w:rsidP="000C6FB8">
            <w:pPr>
              <w:rPr>
                <w:rFonts w:asciiTheme="minorHAnsi" w:hAnsiTheme="minorHAnsi"/>
              </w:rPr>
            </w:pPr>
            <w:bookmarkStart w:id="43" w:name="lt_pId163"/>
            <w:r w:rsidRPr="004B5AAF">
              <w:rPr>
                <w:rFonts w:asciiTheme="minorHAnsi" w:hAnsiTheme="minorHAnsi"/>
              </w:rPr>
              <w:t>Nom de la dimension</w:t>
            </w:r>
            <w:bookmarkEnd w:id="43"/>
          </w:p>
        </w:tc>
        <w:tc>
          <w:tcPr>
            <w:tcW w:w="5953" w:type="dxa"/>
          </w:tcPr>
          <w:p w14:paraId="79D51151" w14:textId="77777777" w:rsidR="009A1BAD" w:rsidRPr="004B5AAF" w:rsidRDefault="009A1BAD" w:rsidP="000C6FB8">
            <w:pPr>
              <w:rPr>
                <w:rFonts w:asciiTheme="minorHAnsi" w:hAnsiTheme="minorHAnsi"/>
              </w:rPr>
            </w:pPr>
          </w:p>
          <w:p w14:paraId="7E06483C" w14:textId="77777777" w:rsidR="00375F74" w:rsidRPr="004B5AAF" w:rsidRDefault="00563872" w:rsidP="000C6FB8">
            <w:pPr>
              <w:rPr>
                <w:rFonts w:asciiTheme="minorHAnsi" w:hAnsiTheme="minorHAnsi"/>
              </w:rPr>
            </w:pPr>
            <w:r w:rsidRPr="004B5AAF">
              <w:rPr>
                <w:rFonts w:asciiTheme="minorHAnsi" w:hAnsiTheme="minorHAnsi"/>
              </w:rPr>
              <w:t>Le nom de la dimension dans un tableau</w:t>
            </w:r>
            <w:r w:rsidR="00375F74" w:rsidRPr="004B5AAF">
              <w:rPr>
                <w:rFonts w:asciiTheme="minorHAnsi" w:hAnsiTheme="minorHAnsi"/>
              </w:rPr>
              <w:t>.</w:t>
            </w:r>
            <w:r w:rsidR="001D3DE9" w:rsidRPr="004B5AAF">
              <w:rPr>
                <w:rFonts w:asciiTheme="minorHAnsi" w:hAnsiTheme="minorHAnsi"/>
              </w:rPr>
              <w:t xml:space="preserve"> </w:t>
            </w:r>
            <w:r w:rsidRPr="004B5AAF">
              <w:rPr>
                <w:rFonts w:asciiTheme="minorHAnsi" w:hAnsiTheme="minorHAnsi"/>
              </w:rPr>
              <w:t>Un tableau peut comporter jusqu’à 10 dimensions</w:t>
            </w:r>
            <w:r w:rsidR="00375F74" w:rsidRPr="004B5AAF">
              <w:rPr>
                <w:rFonts w:asciiTheme="minorHAnsi" w:hAnsiTheme="minorHAnsi"/>
              </w:rPr>
              <w:t>.</w:t>
            </w:r>
          </w:p>
          <w:p w14:paraId="520E10B8" w14:textId="77777777" w:rsidR="00375F74" w:rsidRPr="004B5AAF" w:rsidRDefault="00375F74" w:rsidP="000C6FB8">
            <w:pPr>
              <w:rPr>
                <w:rFonts w:asciiTheme="minorHAnsi" w:hAnsiTheme="minorHAnsi"/>
              </w:rPr>
            </w:pPr>
          </w:p>
          <w:p w14:paraId="00A4447B" w14:textId="2091BA4D" w:rsidR="00375F74" w:rsidRPr="004B5AAF" w:rsidRDefault="009A1BAD" w:rsidP="00350F6C">
            <w:pPr>
              <w:rPr>
                <w:rFonts w:asciiTheme="minorHAnsi" w:hAnsiTheme="minorHAnsi"/>
              </w:rPr>
            </w:pPr>
            <w:r w:rsidRPr="004B5AAF">
              <w:rPr>
                <w:rFonts w:asciiTheme="minorHAnsi" w:hAnsiTheme="minorHAnsi"/>
              </w:rPr>
              <w:t>(</w:t>
            </w:r>
            <w:r w:rsidR="00563872" w:rsidRPr="004B5AAF">
              <w:rPr>
                <w:rFonts w:asciiTheme="minorHAnsi" w:hAnsiTheme="minorHAnsi"/>
              </w:rPr>
              <w:t>p. ex</w:t>
            </w:r>
            <w:r w:rsidR="004A468B" w:rsidRPr="004B5AAF">
              <w:rPr>
                <w:rFonts w:asciiTheme="minorHAnsi" w:hAnsiTheme="minorHAnsi"/>
              </w:rPr>
              <w:t>.</w:t>
            </w:r>
            <w:r w:rsidR="00375F74" w:rsidRPr="004B5AAF">
              <w:rPr>
                <w:rFonts w:asciiTheme="minorHAnsi" w:hAnsiTheme="minorHAnsi"/>
              </w:rPr>
              <w:t xml:space="preserve"> </w:t>
            </w:r>
            <w:r w:rsidR="00350F6C" w:rsidRPr="004B5AAF">
              <w:rPr>
                <w:rFonts w:asciiTheme="minorHAnsi" w:hAnsiTheme="minorHAnsi"/>
              </w:rPr>
              <w:t>G</w:t>
            </w:r>
            <w:r w:rsidR="00563872" w:rsidRPr="004B5AAF">
              <w:rPr>
                <w:rFonts w:asciiTheme="minorHAnsi" w:hAnsiTheme="minorHAnsi"/>
              </w:rPr>
              <w:t>éographie</w:t>
            </w:r>
            <w:r w:rsidRPr="004B5AAF">
              <w:rPr>
                <w:rFonts w:asciiTheme="minorHAnsi" w:hAnsiTheme="minorHAnsi"/>
              </w:rPr>
              <w:t>)</w:t>
            </w:r>
          </w:p>
        </w:tc>
      </w:tr>
      <w:tr w:rsidR="00375F74" w:rsidRPr="004B5AAF" w14:paraId="118B1E90" w14:textId="77777777" w:rsidTr="00AA29CA">
        <w:tc>
          <w:tcPr>
            <w:tcW w:w="3397" w:type="dxa"/>
          </w:tcPr>
          <w:p w14:paraId="15C169E9" w14:textId="77777777" w:rsidR="00375F74" w:rsidRPr="004B5AAF" w:rsidRDefault="00563872" w:rsidP="000C6FB8">
            <w:pPr>
              <w:rPr>
                <w:rFonts w:asciiTheme="minorHAnsi" w:hAnsiTheme="minorHAnsi"/>
              </w:rPr>
            </w:pPr>
            <w:r w:rsidRPr="004B5AAF">
              <w:rPr>
                <w:rFonts w:asciiTheme="minorHAnsi" w:hAnsiTheme="minorHAnsi"/>
                <w:color w:val="000000" w:themeColor="text1"/>
              </w:rPr>
              <w:t>Identificateur de la dimension</w:t>
            </w:r>
          </w:p>
        </w:tc>
        <w:tc>
          <w:tcPr>
            <w:tcW w:w="5953" w:type="dxa"/>
          </w:tcPr>
          <w:p w14:paraId="3808C392" w14:textId="77777777" w:rsidR="00563872" w:rsidRPr="004B5AAF" w:rsidRDefault="00563872" w:rsidP="000C6FB8">
            <w:pPr>
              <w:rPr>
                <w:rFonts w:asciiTheme="minorHAnsi" w:hAnsiTheme="minorHAnsi"/>
                <w:strike/>
                <w:color w:val="000000" w:themeColor="text1"/>
              </w:rPr>
            </w:pPr>
            <w:r w:rsidRPr="004B5AAF">
              <w:rPr>
                <w:rFonts w:asciiTheme="minorHAnsi" w:hAnsiTheme="minorHAnsi"/>
                <w:color w:val="000000" w:themeColor="text1"/>
              </w:rPr>
              <w:t>Le code de référence associé à une dimension dans un tableau. Un code de référence unique est associé à chaque dimension d’un tableau.</w:t>
            </w:r>
          </w:p>
          <w:p w14:paraId="43438D28" w14:textId="77777777" w:rsidR="00375F74" w:rsidRPr="004B5AAF" w:rsidRDefault="00375F74" w:rsidP="000C6FB8">
            <w:pPr>
              <w:rPr>
                <w:rFonts w:asciiTheme="minorHAnsi" w:hAnsiTheme="minorHAnsi"/>
              </w:rPr>
            </w:pPr>
          </w:p>
        </w:tc>
      </w:tr>
      <w:tr w:rsidR="00375F74" w:rsidRPr="004B5AAF" w14:paraId="5D3AEE24" w14:textId="77777777" w:rsidTr="00AA29CA">
        <w:tc>
          <w:tcPr>
            <w:tcW w:w="3397" w:type="dxa"/>
          </w:tcPr>
          <w:p w14:paraId="2120246D" w14:textId="77777777" w:rsidR="00375F74" w:rsidRPr="004B5AAF" w:rsidRDefault="00563872" w:rsidP="00E71A78">
            <w:pPr>
              <w:rPr>
                <w:rFonts w:asciiTheme="minorHAnsi" w:hAnsiTheme="minorHAnsi"/>
              </w:rPr>
            </w:pPr>
            <w:r w:rsidRPr="004B5AAF">
              <w:rPr>
                <w:rFonts w:asciiTheme="minorHAnsi" w:hAnsiTheme="minorHAnsi"/>
              </w:rPr>
              <w:t>Notes sur la dimension</w:t>
            </w:r>
          </w:p>
        </w:tc>
        <w:tc>
          <w:tcPr>
            <w:tcW w:w="5953" w:type="dxa"/>
          </w:tcPr>
          <w:p w14:paraId="69222038" w14:textId="77777777" w:rsidR="00375F74" w:rsidRPr="004B5AAF" w:rsidRDefault="00563872" w:rsidP="00563872">
            <w:pPr>
              <w:rPr>
                <w:rFonts w:asciiTheme="minorHAnsi" w:hAnsiTheme="minorHAnsi"/>
                <w:color w:val="FF0000"/>
              </w:rPr>
            </w:pPr>
            <w:r w:rsidRPr="004B5AAF">
              <w:rPr>
                <w:rFonts w:asciiTheme="minorHAnsi" w:hAnsiTheme="minorHAnsi"/>
                <w:color w:val="000000" w:themeColor="text1"/>
              </w:rPr>
              <w:t>Chaque note porte un numéro unique</w:t>
            </w:r>
            <w:r w:rsidR="007C6A12" w:rsidRPr="004B5AAF">
              <w:rPr>
                <w:rFonts w:asciiTheme="minorHAnsi" w:hAnsiTheme="minorHAnsi"/>
                <w:color w:val="000000" w:themeColor="text1"/>
              </w:rPr>
              <w:t xml:space="preserve">. </w:t>
            </w:r>
            <w:r w:rsidRPr="004B5AAF">
              <w:rPr>
                <w:rFonts w:asciiTheme="minorHAnsi" w:hAnsiTheme="minorHAnsi"/>
                <w:color w:val="000000" w:themeColor="text1"/>
              </w:rPr>
              <w:t xml:space="preserve">Ce champ indique quelles </w:t>
            </w:r>
            <w:r w:rsidR="009148A5" w:rsidRPr="004B5AAF">
              <w:rPr>
                <w:rFonts w:asciiTheme="minorHAnsi" w:hAnsiTheme="minorHAnsi"/>
                <w:color w:val="000000" w:themeColor="text1"/>
              </w:rPr>
              <w:t xml:space="preserve">notes </w:t>
            </w:r>
            <w:r w:rsidRPr="004B5AAF">
              <w:rPr>
                <w:rFonts w:asciiTheme="minorHAnsi" w:hAnsiTheme="minorHAnsi"/>
                <w:color w:val="000000" w:themeColor="text1"/>
              </w:rPr>
              <w:t>s’appliquent à une certaine dimension</w:t>
            </w:r>
            <w:r w:rsidR="00375F74" w:rsidRPr="004B5AAF">
              <w:rPr>
                <w:rFonts w:asciiTheme="minorHAnsi" w:hAnsiTheme="minorHAnsi"/>
                <w:color w:val="000000" w:themeColor="text1"/>
              </w:rPr>
              <w:t>.</w:t>
            </w:r>
            <w:r w:rsidR="001D3DE9" w:rsidRPr="004B5AAF">
              <w:rPr>
                <w:rFonts w:asciiTheme="minorHAnsi" w:hAnsiTheme="minorHAnsi"/>
                <w:color w:val="000000" w:themeColor="text1"/>
              </w:rPr>
              <w:t xml:space="preserve"> </w:t>
            </w:r>
          </w:p>
        </w:tc>
      </w:tr>
      <w:tr w:rsidR="00375F74" w:rsidRPr="004B5AAF" w14:paraId="35FBCDBE" w14:textId="77777777" w:rsidTr="00AA29CA">
        <w:tc>
          <w:tcPr>
            <w:tcW w:w="3397" w:type="dxa"/>
          </w:tcPr>
          <w:p w14:paraId="38CEC733" w14:textId="77777777" w:rsidR="00375F74" w:rsidRPr="004B5AAF" w:rsidRDefault="00563872" w:rsidP="00E71A78">
            <w:pPr>
              <w:rPr>
                <w:rFonts w:asciiTheme="minorHAnsi" w:hAnsiTheme="minorHAnsi"/>
              </w:rPr>
            </w:pPr>
            <w:r w:rsidRPr="004B5AAF">
              <w:rPr>
                <w:rFonts w:asciiTheme="minorHAnsi" w:hAnsiTheme="minorHAnsi"/>
              </w:rPr>
              <w:t>Définition de la dimension</w:t>
            </w:r>
          </w:p>
        </w:tc>
        <w:tc>
          <w:tcPr>
            <w:tcW w:w="5953" w:type="dxa"/>
          </w:tcPr>
          <w:p w14:paraId="6FBCCD7C" w14:textId="27751AE7" w:rsidR="00340CAD" w:rsidRPr="004B5AAF" w:rsidRDefault="00563872" w:rsidP="00627BE5">
            <w:pPr>
              <w:rPr>
                <w:rFonts w:asciiTheme="minorHAnsi" w:hAnsiTheme="minorHAnsi"/>
              </w:rPr>
            </w:pPr>
            <w:r w:rsidRPr="004B5AAF">
              <w:rPr>
                <w:rFonts w:asciiTheme="minorHAnsi" w:hAnsiTheme="minorHAnsi"/>
              </w:rPr>
              <w:t>Champ laissé en réserve – sera développé plus tard</w:t>
            </w:r>
          </w:p>
          <w:p w14:paraId="392405B5" w14:textId="77777777" w:rsidR="00375F74" w:rsidRPr="004B5AAF" w:rsidRDefault="00375F74" w:rsidP="00627BE5">
            <w:pPr>
              <w:rPr>
                <w:rFonts w:asciiTheme="minorHAnsi" w:hAnsiTheme="minorHAnsi"/>
                <w:strike/>
              </w:rPr>
            </w:pPr>
          </w:p>
        </w:tc>
      </w:tr>
      <w:tr w:rsidR="00375F74" w:rsidRPr="004B5AAF" w14:paraId="6C551DCB" w14:textId="77777777" w:rsidTr="00AA29CA">
        <w:tc>
          <w:tcPr>
            <w:tcW w:w="3397" w:type="dxa"/>
          </w:tcPr>
          <w:p w14:paraId="1810B576" w14:textId="77777777" w:rsidR="00375F74" w:rsidRPr="004B5AAF" w:rsidRDefault="002B59B2" w:rsidP="00E71A78">
            <w:pPr>
              <w:rPr>
                <w:rFonts w:asciiTheme="minorHAnsi" w:hAnsiTheme="minorHAnsi"/>
              </w:rPr>
            </w:pPr>
            <w:r w:rsidRPr="004B5AAF">
              <w:rPr>
                <w:rFonts w:asciiTheme="minorHAnsi" w:hAnsiTheme="minorHAnsi"/>
              </w:rPr>
              <w:t>Nom</w:t>
            </w:r>
            <w:r w:rsidR="00563872" w:rsidRPr="004B5AAF">
              <w:rPr>
                <w:rFonts w:asciiTheme="minorHAnsi" w:hAnsiTheme="minorHAnsi"/>
              </w:rPr>
              <w:t xml:space="preserve"> du membre</w:t>
            </w:r>
          </w:p>
        </w:tc>
        <w:tc>
          <w:tcPr>
            <w:tcW w:w="5953" w:type="dxa"/>
          </w:tcPr>
          <w:p w14:paraId="540E35A0" w14:textId="77777777" w:rsidR="00375F74" w:rsidRPr="004B5AAF" w:rsidRDefault="00563872" w:rsidP="00E71A78">
            <w:pPr>
              <w:rPr>
                <w:rFonts w:asciiTheme="minorHAnsi" w:hAnsiTheme="minorHAnsi"/>
              </w:rPr>
            </w:pPr>
            <w:r w:rsidRPr="004B5AAF">
              <w:rPr>
                <w:rFonts w:asciiTheme="minorHAnsi" w:hAnsiTheme="minorHAnsi"/>
              </w:rPr>
              <w:t>Description textuelle des membres d’une dimension</w:t>
            </w:r>
            <w:r w:rsidR="00375F74" w:rsidRPr="004B5AAF">
              <w:rPr>
                <w:rFonts w:asciiTheme="minorHAnsi" w:hAnsiTheme="minorHAnsi"/>
              </w:rPr>
              <w:t>.</w:t>
            </w:r>
          </w:p>
          <w:p w14:paraId="402C1916" w14:textId="77777777" w:rsidR="00375F74" w:rsidRPr="004B5AAF" w:rsidRDefault="00375F74" w:rsidP="00E71A78">
            <w:pPr>
              <w:rPr>
                <w:rFonts w:asciiTheme="minorHAnsi" w:hAnsiTheme="minorHAnsi"/>
              </w:rPr>
            </w:pPr>
          </w:p>
          <w:p w14:paraId="76CB3249" w14:textId="5722439A" w:rsidR="00375F74" w:rsidRPr="004B5AAF" w:rsidRDefault="000E7CC5" w:rsidP="00350F6C">
            <w:pPr>
              <w:rPr>
                <w:rFonts w:asciiTheme="minorHAnsi" w:hAnsiTheme="minorHAnsi"/>
              </w:rPr>
            </w:pPr>
            <w:r w:rsidRPr="004B5AAF">
              <w:rPr>
                <w:rFonts w:asciiTheme="minorHAnsi" w:hAnsiTheme="minorHAnsi"/>
              </w:rPr>
              <w:t>(</w:t>
            </w:r>
            <w:r w:rsidR="00563872" w:rsidRPr="004B5AAF">
              <w:rPr>
                <w:rFonts w:asciiTheme="minorHAnsi" w:hAnsiTheme="minorHAnsi"/>
              </w:rPr>
              <w:t>p</w:t>
            </w:r>
            <w:r w:rsidR="008D6668" w:rsidRPr="004B5AAF">
              <w:rPr>
                <w:rFonts w:asciiTheme="minorHAnsi" w:hAnsiTheme="minorHAnsi"/>
              </w:rPr>
              <w:t>.</w:t>
            </w:r>
            <w:r w:rsidR="00563872" w:rsidRPr="004B5AAF">
              <w:rPr>
                <w:rFonts w:asciiTheme="minorHAnsi" w:hAnsiTheme="minorHAnsi"/>
              </w:rPr>
              <w:t xml:space="preserve"> </w:t>
            </w:r>
            <w:r w:rsidR="008D6668" w:rsidRPr="004B5AAF">
              <w:rPr>
                <w:rFonts w:asciiTheme="minorHAnsi" w:hAnsiTheme="minorHAnsi"/>
              </w:rPr>
              <w:t>e</w:t>
            </w:r>
            <w:r w:rsidR="00563872" w:rsidRPr="004B5AAF">
              <w:rPr>
                <w:rFonts w:asciiTheme="minorHAnsi" w:hAnsiTheme="minorHAnsi"/>
              </w:rPr>
              <w:t>x</w:t>
            </w:r>
            <w:r w:rsidR="008D6668" w:rsidRPr="004B5AAF">
              <w:rPr>
                <w:rFonts w:asciiTheme="minorHAnsi" w:hAnsiTheme="minorHAnsi"/>
              </w:rPr>
              <w:t>.</w:t>
            </w:r>
            <w:r w:rsidR="00375F74" w:rsidRPr="004B5AAF">
              <w:rPr>
                <w:rFonts w:asciiTheme="minorHAnsi" w:hAnsiTheme="minorHAnsi"/>
              </w:rPr>
              <w:t xml:space="preserve"> </w:t>
            </w:r>
            <w:r w:rsidR="00563872" w:rsidRPr="004B5AAF">
              <w:rPr>
                <w:rFonts w:asciiTheme="minorHAnsi" w:hAnsiTheme="minorHAnsi"/>
              </w:rPr>
              <w:t xml:space="preserve">Nouvelle-Écosse, Ontario [membres de la </w:t>
            </w:r>
            <w:r w:rsidR="00350F6C" w:rsidRPr="004B5AAF">
              <w:rPr>
                <w:rFonts w:asciiTheme="minorHAnsi" w:hAnsiTheme="minorHAnsi"/>
              </w:rPr>
              <w:t xml:space="preserve">dimension </w:t>
            </w:r>
            <w:r w:rsidR="00563872" w:rsidRPr="004B5AAF">
              <w:rPr>
                <w:rFonts w:asciiTheme="minorHAnsi" w:hAnsiTheme="minorHAnsi"/>
              </w:rPr>
              <w:t>Géographie]</w:t>
            </w:r>
            <w:r w:rsidRPr="004B5AAF">
              <w:rPr>
                <w:rFonts w:asciiTheme="minorHAnsi" w:hAnsiTheme="minorHAnsi"/>
              </w:rPr>
              <w:t>)</w:t>
            </w:r>
          </w:p>
        </w:tc>
      </w:tr>
      <w:tr w:rsidR="00375F74" w:rsidRPr="004B5AAF" w14:paraId="593876E7" w14:textId="77777777" w:rsidTr="00AA29CA">
        <w:tc>
          <w:tcPr>
            <w:tcW w:w="3397" w:type="dxa"/>
          </w:tcPr>
          <w:p w14:paraId="1864D794" w14:textId="77777777" w:rsidR="00375F74" w:rsidRPr="004B5AAF" w:rsidRDefault="002B59B2" w:rsidP="00E71A78">
            <w:pPr>
              <w:rPr>
                <w:rFonts w:asciiTheme="minorHAnsi" w:hAnsiTheme="minorHAnsi"/>
              </w:rPr>
            </w:pPr>
            <w:bookmarkStart w:id="44" w:name="lt_pId178"/>
            <w:r w:rsidRPr="004B5AAF">
              <w:rPr>
                <w:rFonts w:asciiTheme="minorHAnsi" w:hAnsiTheme="minorHAnsi"/>
              </w:rPr>
              <w:t>Identificateur de membre</w:t>
            </w:r>
            <w:bookmarkEnd w:id="44"/>
          </w:p>
        </w:tc>
        <w:tc>
          <w:tcPr>
            <w:tcW w:w="5953" w:type="dxa"/>
          </w:tcPr>
          <w:p w14:paraId="6FAF12B8" w14:textId="01E2C0BE" w:rsidR="00375F74" w:rsidRPr="004B5AAF" w:rsidRDefault="00563872" w:rsidP="003B42C1">
            <w:pPr>
              <w:rPr>
                <w:rFonts w:asciiTheme="minorHAnsi" w:hAnsiTheme="minorHAnsi"/>
              </w:rPr>
            </w:pPr>
            <w:r w:rsidRPr="004B5AAF">
              <w:rPr>
                <w:rFonts w:asciiTheme="minorHAnsi" w:hAnsiTheme="minorHAnsi"/>
              </w:rPr>
              <w:t xml:space="preserve">Code attribué au membre d’une </w:t>
            </w:r>
            <w:r w:rsidR="00AB5B1A" w:rsidRPr="004B5AAF">
              <w:rPr>
                <w:rFonts w:asciiTheme="minorHAnsi" w:hAnsiTheme="minorHAnsi"/>
              </w:rPr>
              <w:t>dimension.</w:t>
            </w:r>
            <w:r w:rsidR="00AB5B1A" w:rsidRPr="004B5AAF">
              <w:rPr>
                <w:rFonts w:asciiTheme="minorHAnsi" w:hAnsiTheme="minorHAnsi"/>
                <w:color w:val="FF0000"/>
              </w:rPr>
              <w:t xml:space="preserve"> </w:t>
            </w:r>
            <w:r w:rsidRPr="004B5AAF">
              <w:rPr>
                <w:rFonts w:asciiTheme="minorHAnsi" w:hAnsiTheme="minorHAnsi"/>
                <w:color w:val="000000" w:themeColor="text1"/>
              </w:rPr>
              <w:t>Chaque membre d’une dimension porte un identificateur unique</w:t>
            </w:r>
            <w:r w:rsidR="00E0392C" w:rsidRPr="004B5AAF">
              <w:rPr>
                <w:rFonts w:asciiTheme="minorHAnsi" w:hAnsiTheme="minorHAnsi"/>
              </w:rPr>
              <w:t>.</w:t>
            </w:r>
            <w:r w:rsidR="00C34C07" w:rsidRPr="004B5AAF">
              <w:rPr>
                <w:rFonts w:asciiTheme="minorHAnsi" w:hAnsiTheme="minorHAnsi"/>
              </w:rPr>
              <w:t xml:space="preserve"> </w:t>
            </w:r>
            <w:r w:rsidRPr="004B5AAF">
              <w:rPr>
                <w:rFonts w:asciiTheme="minorHAnsi" w:hAnsiTheme="minorHAnsi"/>
              </w:rPr>
              <w:t xml:space="preserve">Ces identificateurs sont utilisés pour créer le champ </w:t>
            </w:r>
            <w:r w:rsidR="00F31264" w:rsidRPr="004B5AAF">
              <w:rPr>
                <w:rFonts w:asciiTheme="minorHAnsi" w:hAnsiTheme="minorHAnsi"/>
              </w:rPr>
              <w:t>Coordonné</w:t>
            </w:r>
            <w:r w:rsidR="005D0C27" w:rsidRPr="004B5AAF">
              <w:rPr>
                <w:rFonts w:asciiTheme="minorHAnsi" w:hAnsiTheme="minorHAnsi"/>
              </w:rPr>
              <w:t>e</w:t>
            </w:r>
            <w:r w:rsidR="00F31264" w:rsidRPr="004B5AAF">
              <w:rPr>
                <w:rFonts w:asciiTheme="minorHAnsi" w:hAnsiTheme="minorHAnsi"/>
              </w:rPr>
              <w:t xml:space="preserve"> dans le fichier de données</w:t>
            </w:r>
            <w:r w:rsidR="00375F74" w:rsidRPr="004B5AAF">
              <w:rPr>
                <w:rFonts w:asciiTheme="minorHAnsi" w:hAnsiTheme="minorHAnsi"/>
              </w:rPr>
              <w:t>.</w:t>
            </w:r>
            <w:r w:rsidR="001D3DE9" w:rsidRPr="004B5AAF">
              <w:rPr>
                <w:rFonts w:asciiTheme="minorHAnsi" w:hAnsiTheme="minorHAnsi"/>
              </w:rPr>
              <w:t xml:space="preserve"> </w:t>
            </w:r>
            <w:r w:rsidR="00375F74" w:rsidRPr="004B5AAF">
              <w:rPr>
                <w:rFonts w:asciiTheme="minorHAnsi" w:hAnsiTheme="minorHAnsi"/>
              </w:rPr>
              <w:t>(</w:t>
            </w:r>
            <w:r w:rsidR="00350F6C" w:rsidRPr="004B5AAF">
              <w:rPr>
                <w:rFonts w:asciiTheme="minorHAnsi" w:hAnsiTheme="minorHAnsi"/>
              </w:rPr>
              <w:t>V</w:t>
            </w:r>
            <w:r w:rsidR="00F31264" w:rsidRPr="004B5AAF">
              <w:rPr>
                <w:rFonts w:asciiTheme="minorHAnsi" w:hAnsiTheme="minorHAnsi"/>
              </w:rPr>
              <w:t>oir champ « Coordonné</w:t>
            </w:r>
            <w:r w:rsidR="005D0C27" w:rsidRPr="004B5AAF">
              <w:rPr>
                <w:rFonts w:asciiTheme="minorHAnsi" w:hAnsiTheme="minorHAnsi"/>
              </w:rPr>
              <w:t>e</w:t>
            </w:r>
            <w:r w:rsidR="00F31264" w:rsidRPr="004B5AAF">
              <w:rPr>
                <w:rFonts w:asciiTheme="minorHAnsi" w:hAnsiTheme="minorHAnsi"/>
              </w:rPr>
              <w:t> »</w:t>
            </w:r>
            <w:r w:rsidR="00375F74" w:rsidRPr="004B5AAF">
              <w:rPr>
                <w:rFonts w:asciiTheme="minorHAnsi" w:hAnsiTheme="minorHAnsi"/>
              </w:rPr>
              <w:t xml:space="preserve"> </w:t>
            </w:r>
            <w:r w:rsidR="00F31264" w:rsidRPr="004B5AAF">
              <w:rPr>
                <w:rFonts w:asciiTheme="minorHAnsi" w:hAnsiTheme="minorHAnsi"/>
              </w:rPr>
              <w:t>dans</w:t>
            </w:r>
            <w:r w:rsidR="00375F74" w:rsidRPr="004B5AAF">
              <w:rPr>
                <w:rFonts w:asciiTheme="minorHAnsi" w:hAnsiTheme="minorHAnsi"/>
              </w:rPr>
              <w:t xml:space="preserve"> </w:t>
            </w:r>
            <w:r w:rsidR="00F31264" w:rsidRPr="004B5AAF">
              <w:rPr>
                <w:rFonts w:asciiTheme="minorHAnsi" w:hAnsiTheme="minorHAnsi"/>
              </w:rPr>
              <w:t>le cliché d’enregistrement</w:t>
            </w:r>
            <w:r w:rsidR="00350F6C" w:rsidRPr="004B5AAF">
              <w:rPr>
                <w:rFonts w:asciiTheme="minorHAnsi" w:hAnsiTheme="minorHAnsi"/>
              </w:rPr>
              <w:t>.</w:t>
            </w:r>
            <w:r w:rsidR="00375F74" w:rsidRPr="004B5AAF">
              <w:rPr>
                <w:rFonts w:asciiTheme="minorHAnsi" w:hAnsiTheme="minorHAnsi"/>
              </w:rPr>
              <w:t>)</w:t>
            </w:r>
          </w:p>
          <w:p w14:paraId="2A6E0166" w14:textId="77777777" w:rsidR="00375F74" w:rsidRPr="004B5AAF" w:rsidRDefault="00375F74" w:rsidP="003B42C1">
            <w:pPr>
              <w:rPr>
                <w:rFonts w:asciiTheme="minorHAnsi" w:hAnsiTheme="minorHAnsi"/>
              </w:rPr>
            </w:pPr>
          </w:p>
        </w:tc>
      </w:tr>
      <w:tr w:rsidR="00D47DED" w:rsidRPr="00D47DED" w14:paraId="4645AC26" w14:textId="77777777" w:rsidTr="00AA29CA">
        <w:tc>
          <w:tcPr>
            <w:tcW w:w="3397" w:type="dxa"/>
          </w:tcPr>
          <w:p w14:paraId="37AEDB4D" w14:textId="6F0D29F4" w:rsidR="00D47DED" w:rsidRPr="004B5AAF" w:rsidRDefault="00D47DED" w:rsidP="00D47DED">
            <w:pPr>
              <w:rPr>
                <w:rFonts w:asciiTheme="minorHAnsi" w:hAnsiTheme="minorHAnsi"/>
              </w:rPr>
            </w:pPr>
            <w:r w:rsidRPr="004B5AAF">
              <w:rPr>
                <w:rFonts w:ascii="Calibri" w:hAnsi="Calibri"/>
              </w:rPr>
              <w:t>Classification (s’il y a lieu)</w:t>
            </w:r>
          </w:p>
        </w:tc>
        <w:tc>
          <w:tcPr>
            <w:tcW w:w="5953" w:type="dxa"/>
          </w:tcPr>
          <w:p w14:paraId="670F73F8" w14:textId="77777777" w:rsidR="00D47DED" w:rsidRPr="00D47DED" w:rsidRDefault="00D47DED" w:rsidP="00D4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lang w:val="fr-FR"/>
              </w:rPr>
            </w:pPr>
            <w:r w:rsidRPr="00D47DED">
              <w:rPr>
                <w:rFonts w:asciiTheme="minorHAnsi" w:hAnsiTheme="minorHAnsi" w:cs="Courier New"/>
                <w:lang w:val="fr-FR"/>
              </w:rPr>
              <w:t>Code de classification pour un membre.</w:t>
            </w:r>
            <w:r w:rsidRPr="004B5AAF">
              <w:rPr>
                <w:rFonts w:ascii="Calibri" w:hAnsi="Calibri" w:cs="Arial"/>
                <w:spacing w:val="-3"/>
              </w:rPr>
              <w:br/>
              <w:t xml:space="preserve">(p. ex. </w:t>
            </w:r>
            <w:r w:rsidRPr="00A65B34">
              <w:rPr>
                <w:rFonts w:ascii="Calibri" w:hAnsi="Calibri" w:cs="Arial"/>
                <w:spacing w:val="-3"/>
                <w:lang w:val="fr-FR"/>
              </w:rPr>
              <w:t>SCIAN 1997)</w:t>
            </w:r>
          </w:p>
          <w:p w14:paraId="56E0D486" w14:textId="77777777" w:rsidR="00D47DED" w:rsidRPr="00D47DED" w:rsidRDefault="00086822" w:rsidP="00D47DED">
            <w:pPr>
              <w:tabs>
                <w:tab w:val="left" w:pos="-720"/>
              </w:tabs>
              <w:suppressAutoHyphens/>
              <w:spacing w:before="90" w:after="54"/>
              <w:rPr>
                <w:rFonts w:ascii="Calibri" w:hAnsi="Calibri" w:cs="Arial"/>
                <w:spacing w:val="-3"/>
                <w:lang w:val="fr-FR"/>
              </w:rPr>
            </w:pPr>
            <w:hyperlink r:id="rId17" w:history="1">
              <w:r w:rsidR="00D47DED" w:rsidRPr="00D47DED">
                <w:rPr>
                  <w:rStyle w:val="Hyperlink"/>
                  <w:rFonts w:ascii="Calibri" w:hAnsi="Calibri" w:cs="Arial"/>
                  <w:spacing w:val="-3"/>
                  <w:lang w:val="fr-FR"/>
                </w:rPr>
                <w:t>https://www.statcan.gc.ca/fra/concepts/index</w:t>
              </w:r>
            </w:hyperlink>
          </w:p>
          <w:p w14:paraId="4A1FEFF7" w14:textId="77777777" w:rsidR="00D47DED" w:rsidRPr="00D47DED" w:rsidRDefault="00D47DED" w:rsidP="00D47DED">
            <w:pPr>
              <w:rPr>
                <w:rFonts w:asciiTheme="minorHAnsi" w:hAnsiTheme="minorHAnsi"/>
                <w:lang w:val="fr-FR"/>
              </w:rPr>
            </w:pPr>
          </w:p>
        </w:tc>
      </w:tr>
      <w:tr w:rsidR="002B6769" w:rsidRPr="004B5AAF" w14:paraId="174D2B3D" w14:textId="77777777" w:rsidTr="00AA29CA">
        <w:tc>
          <w:tcPr>
            <w:tcW w:w="3397" w:type="dxa"/>
          </w:tcPr>
          <w:p w14:paraId="66365561" w14:textId="77777777" w:rsidR="002B6769" w:rsidRPr="004B5AAF" w:rsidRDefault="00F31264" w:rsidP="00E71A78">
            <w:pPr>
              <w:rPr>
                <w:rFonts w:asciiTheme="minorHAnsi" w:hAnsiTheme="minorHAnsi"/>
              </w:rPr>
            </w:pPr>
            <w:r w:rsidRPr="004B5AAF">
              <w:rPr>
                <w:rFonts w:asciiTheme="minorHAnsi" w:hAnsiTheme="minorHAnsi"/>
              </w:rPr>
              <w:t>Identificateur du membre parent</w:t>
            </w:r>
          </w:p>
        </w:tc>
        <w:tc>
          <w:tcPr>
            <w:tcW w:w="5953" w:type="dxa"/>
          </w:tcPr>
          <w:p w14:paraId="4D7665CB" w14:textId="77777777" w:rsidR="002B6769" w:rsidRPr="004B5AAF" w:rsidRDefault="00F31264" w:rsidP="003B42C1">
            <w:pPr>
              <w:rPr>
                <w:rFonts w:asciiTheme="minorHAnsi" w:hAnsiTheme="minorHAnsi"/>
              </w:rPr>
            </w:pPr>
            <w:r w:rsidRPr="004B5AAF">
              <w:rPr>
                <w:rFonts w:asciiTheme="minorHAnsi" w:hAnsiTheme="minorHAnsi"/>
              </w:rPr>
              <w:t>Code utilisé pour signifier la relation hiérarchique</w:t>
            </w:r>
            <w:r w:rsidR="002B6769" w:rsidRPr="004B5AAF">
              <w:rPr>
                <w:rFonts w:asciiTheme="minorHAnsi" w:hAnsiTheme="minorHAnsi"/>
              </w:rPr>
              <w:t xml:space="preserve"> </w:t>
            </w:r>
            <w:r w:rsidRPr="004B5AAF">
              <w:rPr>
                <w:rFonts w:asciiTheme="minorHAnsi" w:hAnsiTheme="minorHAnsi"/>
              </w:rPr>
              <w:t xml:space="preserve">entre les membres d’une </w:t>
            </w:r>
            <w:r w:rsidR="002B6769" w:rsidRPr="004B5AAF">
              <w:rPr>
                <w:rFonts w:asciiTheme="minorHAnsi" w:hAnsiTheme="minorHAnsi"/>
              </w:rPr>
              <w:t>dimension</w:t>
            </w:r>
            <w:r w:rsidR="0023740F" w:rsidRPr="004B5AAF">
              <w:rPr>
                <w:rFonts w:asciiTheme="minorHAnsi" w:hAnsiTheme="minorHAnsi"/>
              </w:rPr>
              <w:t>.</w:t>
            </w:r>
          </w:p>
          <w:p w14:paraId="522C0ABD" w14:textId="77777777" w:rsidR="002B6769" w:rsidRPr="004B5AAF" w:rsidRDefault="002B6769" w:rsidP="003B42C1">
            <w:pPr>
              <w:rPr>
                <w:rFonts w:asciiTheme="minorHAnsi" w:hAnsiTheme="minorHAnsi"/>
              </w:rPr>
            </w:pPr>
          </w:p>
          <w:p w14:paraId="7EA4E75F" w14:textId="438B4D4E" w:rsidR="002B6769" w:rsidRPr="004B5AAF" w:rsidRDefault="000E7CC5" w:rsidP="00350F6C">
            <w:pPr>
              <w:rPr>
                <w:rFonts w:asciiTheme="minorHAnsi" w:hAnsiTheme="minorHAnsi"/>
              </w:rPr>
            </w:pPr>
            <w:r w:rsidRPr="004B5AAF">
              <w:rPr>
                <w:rFonts w:asciiTheme="minorHAnsi" w:hAnsiTheme="minorHAnsi"/>
              </w:rPr>
              <w:t>(</w:t>
            </w:r>
            <w:r w:rsidR="00350F6C" w:rsidRPr="004B5AAF">
              <w:rPr>
                <w:rFonts w:asciiTheme="minorHAnsi" w:hAnsiTheme="minorHAnsi"/>
              </w:rPr>
              <w:t>p</w:t>
            </w:r>
            <w:r w:rsidR="00F31264" w:rsidRPr="004B5AAF">
              <w:rPr>
                <w:rFonts w:asciiTheme="minorHAnsi" w:hAnsiTheme="minorHAnsi"/>
              </w:rPr>
              <w:t>. ex</w:t>
            </w:r>
            <w:r w:rsidR="008D6668" w:rsidRPr="004B5AAF">
              <w:rPr>
                <w:rFonts w:asciiTheme="minorHAnsi" w:hAnsiTheme="minorHAnsi"/>
              </w:rPr>
              <w:t>.</w:t>
            </w:r>
            <w:r w:rsidR="002B6769" w:rsidRPr="004B5AAF">
              <w:rPr>
                <w:rFonts w:asciiTheme="minorHAnsi" w:hAnsiTheme="minorHAnsi"/>
              </w:rPr>
              <w:t xml:space="preserve"> </w:t>
            </w:r>
            <w:r w:rsidR="00F31264" w:rsidRPr="004B5AAF">
              <w:rPr>
                <w:rFonts w:asciiTheme="minorHAnsi" w:hAnsiTheme="minorHAnsi"/>
              </w:rPr>
              <w:t>le membre</w:t>
            </w:r>
            <w:r w:rsidR="002B6769" w:rsidRPr="004B5AAF">
              <w:rPr>
                <w:rFonts w:asciiTheme="minorHAnsi" w:hAnsiTheme="minorHAnsi"/>
              </w:rPr>
              <w:t xml:space="preserve"> Ontario (5) </w:t>
            </w:r>
            <w:r w:rsidR="00F31264" w:rsidRPr="004B5AAF">
              <w:rPr>
                <w:rFonts w:asciiTheme="minorHAnsi" w:hAnsiTheme="minorHAnsi"/>
              </w:rPr>
              <w:t>est subordonné au membre</w:t>
            </w:r>
            <w:r w:rsidR="002B6769" w:rsidRPr="004B5AAF">
              <w:rPr>
                <w:rFonts w:asciiTheme="minorHAnsi" w:hAnsiTheme="minorHAnsi"/>
              </w:rPr>
              <w:t xml:space="preserve"> Canada (</w:t>
            </w:r>
            <w:r w:rsidRPr="004B5AAF">
              <w:rPr>
                <w:rFonts w:asciiTheme="minorHAnsi" w:hAnsiTheme="minorHAnsi"/>
              </w:rPr>
              <w:t xml:space="preserve">1) </w:t>
            </w:r>
            <w:r w:rsidR="00F31264" w:rsidRPr="004B5AAF">
              <w:rPr>
                <w:rFonts w:asciiTheme="minorHAnsi" w:hAnsiTheme="minorHAnsi"/>
              </w:rPr>
              <w:t>dans la</w:t>
            </w:r>
            <w:r w:rsidRPr="004B5AAF">
              <w:rPr>
                <w:rFonts w:asciiTheme="minorHAnsi" w:hAnsiTheme="minorHAnsi"/>
              </w:rPr>
              <w:t xml:space="preserve"> dimension </w:t>
            </w:r>
            <w:r w:rsidR="00F31264" w:rsidRPr="004B5AAF">
              <w:rPr>
                <w:rFonts w:asciiTheme="minorHAnsi" w:hAnsiTheme="minorHAnsi"/>
              </w:rPr>
              <w:t>Géographie</w:t>
            </w:r>
            <w:r w:rsidRPr="004B5AAF">
              <w:rPr>
                <w:rFonts w:asciiTheme="minorHAnsi" w:hAnsiTheme="minorHAnsi"/>
              </w:rPr>
              <w:t>)</w:t>
            </w:r>
          </w:p>
        </w:tc>
      </w:tr>
      <w:tr w:rsidR="007C01DF" w:rsidRPr="004B5AAF" w14:paraId="591A877C" w14:textId="77777777" w:rsidTr="00AA29CA">
        <w:tc>
          <w:tcPr>
            <w:tcW w:w="3397" w:type="dxa"/>
          </w:tcPr>
          <w:p w14:paraId="0680833A" w14:textId="77777777" w:rsidR="007C01DF" w:rsidRPr="004B5AAF" w:rsidRDefault="007C01DF" w:rsidP="00F31264">
            <w:pPr>
              <w:rPr>
                <w:rFonts w:asciiTheme="minorHAnsi" w:hAnsiTheme="minorHAnsi"/>
              </w:rPr>
            </w:pPr>
            <w:r w:rsidRPr="004B5AAF">
              <w:rPr>
                <w:rFonts w:asciiTheme="minorHAnsi" w:hAnsiTheme="minorHAnsi"/>
              </w:rPr>
              <w:t>Termin</w:t>
            </w:r>
            <w:r w:rsidR="00F31264" w:rsidRPr="004B5AAF">
              <w:rPr>
                <w:rFonts w:asciiTheme="minorHAnsi" w:hAnsiTheme="minorHAnsi"/>
              </w:rPr>
              <w:t>é</w:t>
            </w:r>
          </w:p>
        </w:tc>
        <w:tc>
          <w:tcPr>
            <w:tcW w:w="5953" w:type="dxa"/>
          </w:tcPr>
          <w:p w14:paraId="0B37072A" w14:textId="77777777" w:rsidR="007C01DF" w:rsidRPr="004B5AAF" w:rsidRDefault="00F31264" w:rsidP="00F31264">
            <w:pPr>
              <w:rPr>
                <w:rFonts w:asciiTheme="minorHAnsi" w:hAnsiTheme="minorHAnsi"/>
                <w:color w:val="00B050"/>
              </w:rPr>
            </w:pPr>
            <w:r w:rsidRPr="004B5AAF">
              <w:rPr>
                <w:rFonts w:asciiTheme="minorHAnsi" w:hAnsiTheme="minorHAnsi"/>
              </w:rPr>
              <w:t>Indique si un membre a été terminé, c’est-à-dire qu’il n’est plus tenu à jour</w:t>
            </w:r>
            <w:r w:rsidR="00B51DB3" w:rsidRPr="004B5AAF">
              <w:rPr>
                <w:rFonts w:asciiTheme="minorHAnsi" w:hAnsiTheme="minorHAnsi"/>
              </w:rPr>
              <w:t>.</w:t>
            </w:r>
          </w:p>
        </w:tc>
      </w:tr>
      <w:tr w:rsidR="00375F74" w:rsidRPr="004B5AAF" w14:paraId="424F6630" w14:textId="77777777" w:rsidTr="00AA29CA">
        <w:tc>
          <w:tcPr>
            <w:tcW w:w="3397" w:type="dxa"/>
          </w:tcPr>
          <w:p w14:paraId="69CC86D9" w14:textId="77777777" w:rsidR="00375F74" w:rsidRPr="004B5AAF" w:rsidRDefault="00F31264" w:rsidP="00E71A78">
            <w:pPr>
              <w:rPr>
                <w:rFonts w:asciiTheme="minorHAnsi" w:hAnsiTheme="minorHAnsi"/>
              </w:rPr>
            </w:pPr>
            <w:proofErr w:type="gramStart"/>
            <w:r w:rsidRPr="004B5AAF">
              <w:rPr>
                <w:rFonts w:asciiTheme="minorHAnsi" w:hAnsiTheme="minorHAnsi"/>
              </w:rPr>
              <w:t>Notes</w:t>
            </w:r>
            <w:proofErr w:type="gramEnd"/>
            <w:r w:rsidRPr="004B5AAF">
              <w:rPr>
                <w:rFonts w:asciiTheme="minorHAnsi" w:hAnsiTheme="minorHAnsi"/>
              </w:rPr>
              <w:t xml:space="preserve"> des membres</w:t>
            </w:r>
          </w:p>
        </w:tc>
        <w:tc>
          <w:tcPr>
            <w:tcW w:w="5953" w:type="dxa"/>
          </w:tcPr>
          <w:p w14:paraId="665E14C3" w14:textId="77777777" w:rsidR="00375F74" w:rsidRPr="004B5AAF" w:rsidRDefault="00F31264" w:rsidP="00F31264">
            <w:pPr>
              <w:rPr>
                <w:rFonts w:asciiTheme="minorHAnsi" w:hAnsiTheme="minorHAnsi"/>
              </w:rPr>
            </w:pPr>
            <w:r w:rsidRPr="004B5AAF">
              <w:rPr>
                <w:rFonts w:asciiTheme="minorHAnsi" w:hAnsiTheme="minorHAnsi"/>
                <w:color w:val="000000" w:themeColor="text1"/>
              </w:rPr>
              <w:t>Chaque note porte un numéro unique</w:t>
            </w:r>
            <w:r w:rsidR="00E0392C" w:rsidRPr="004B5AAF">
              <w:rPr>
                <w:rFonts w:asciiTheme="minorHAnsi" w:hAnsiTheme="minorHAnsi"/>
                <w:color w:val="000000" w:themeColor="text1"/>
              </w:rPr>
              <w:t xml:space="preserve">. </w:t>
            </w:r>
            <w:r w:rsidRPr="004B5AAF">
              <w:rPr>
                <w:rFonts w:asciiTheme="minorHAnsi" w:hAnsiTheme="minorHAnsi"/>
                <w:color w:val="000000" w:themeColor="text1"/>
              </w:rPr>
              <w:t>Ce champ indique quelles notes sont appliquées à chaque membre</w:t>
            </w:r>
            <w:r w:rsidR="00375F74" w:rsidRPr="004B5AAF">
              <w:rPr>
                <w:rFonts w:asciiTheme="minorHAnsi" w:hAnsiTheme="minorHAnsi"/>
                <w:color w:val="000000" w:themeColor="text1"/>
              </w:rPr>
              <w:t>.</w:t>
            </w:r>
            <w:r w:rsidR="001D3DE9" w:rsidRPr="004B5AAF">
              <w:rPr>
                <w:rFonts w:asciiTheme="minorHAnsi" w:hAnsiTheme="minorHAnsi"/>
                <w:color w:val="000000" w:themeColor="text1"/>
              </w:rPr>
              <w:t xml:space="preserve"> </w:t>
            </w:r>
          </w:p>
        </w:tc>
      </w:tr>
      <w:tr w:rsidR="00375F74" w:rsidRPr="004B5AAF" w14:paraId="07C83A23" w14:textId="77777777" w:rsidTr="00AA29CA">
        <w:tc>
          <w:tcPr>
            <w:tcW w:w="3397" w:type="dxa"/>
          </w:tcPr>
          <w:p w14:paraId="7B10281C" w14:textId="77777777" w:rsidR="00375F74" w:rsidRPr="004B5AAF" w:rsidRDefault="00F31264" w:rsidP="00E71A78">
            <w:pPr>
              <w:rPr>
                <w:rFonts w:asciiTheme="minorHAnsi" w:hAnsiTheme="minorHAnsi"/>
              </w:rPr>
            </w:pPr>
            <w:r w:rsidRPr="004B5AAF">
              <w:rPr>
                <w:rFonts w:asciiTheme="minorHAnsi" w:hAnsiTheme="minorHAnsi"/>
              </w:rPr>
              <w:t>Définition des membres</w:t>
            </w:r>
          </w:p>
        </w:tc>
        <w:tc>
          <w:tcPr>
            <w:tcW w:w="5953" w:type="dxa"/>
          </w:tcPr>
          <w:p w14:paraId="35DFB0DC" w14:textId="77777777" w:rsidR="001D55DF" w:rsidRPr="004B5AAF" w:rsidRDefault="00F31264" w:rsidP="001D55DF">
            <w:pPr>
              <w:rPr>
                <w:rFonts w:asciiTheme="minorHAnsi" w:hAnsiTheme="minorHAnsi"/>
              </w:rPr>
            </w:pPr>
            <w:r w:rsidRPr="004B5AAF">
              <w:rPr>
                <w:rFonts w:asciiTheme="minorHAnsi" w:hAnsiTheme="minorHAnsi"/>
              </w:rPr>
              <w:t>[Champ laissé en réserve – sera développé plus tard.]</w:t>
            </w:r>
          </w:p>
          <w:p w14:paraId="6190B6F8" w14:textId="77777777" w:rsidR="00375F74" w:rsidRPr="004B5AAF" w:rsidRDefault="00375F74" w:rsidP="00E71A78">
            <w:pPr>
              <w:rPr>
                <w:rFonts w:asciiTheme="minorHAnsi" w:hAnsiTheme="minorHAnsi"/>
              </w:rPr>
            </w:pPr>
          </w:p>
        </w:tc>
      </w:tr>
      <w:tr w:rsidR="00375F74" w:rsidRPr="004B5AAF" w14:paraId="23074E0C" w14:textId="77777777" w:rsidTr="000E7CC5">
        <w:tc>
          <w:tcPr>
            <w:tcW w:w="3397" w:type="dxa"/>
            <w:tcBorders>
              <w:bottom w:val="single" w:sz="4" w:space="0" w:color="auto"/>
            </w:tcBorders>
          </w:tcPr>
          <w:p w14:paraId="276B15BA" w14:textId="52217F81" w:rsidR="00375F74" w:rsidRPr="004B5AAF" w:rsidRDefault="002B59B2" w:rsidP="005D0C27">
            <w:pPr>
              <w:rPr>
                <w:rFonts w:asciiTheme="minorHAnsi" w:hAnsiTheme="minorHAnsi"/>
                <w:color w:val="000000" w:themeColor="text1"/>
              </w:rPr>
            </w:pPr>
            <w:r w:rsidRPr="004B5AAF">
              <w:rPr>
                <w:rFonts w:asciiTheme="minorHAnsi" w:hAnsiTheme="minorHAnsi"/>
                <w:color w:val="000000" w:themeColor="text1"/>
              </w:rPr>
              <w:lastRenderedPageBreak/>
              <w:t xml:space="preserve">Légende des </w:t>
            </w:r>
            <w:r w:rsidR="005D0C27" w:rsidRPr="004B5AAF">
              <w:rPr>
                <w:rFonts w:asciiTheme="minorHAnsi" w:hAnsiTheme="minorHAnsi"/>
                <w:color w:val="000000" w:themeColor="text1"/>
              </w:rPr>
              <w:t>signes</w:t>
            </w:r>
          </w:p>
        </w:tc>
        <w:tc>
          <w:tcPr>
            <w:tcW w:w="5953" w:type="dxa"/>
            <w:tcBorders>
              <w:bottom w:val="single" w:sz="4" w:space="0" w:color="auto"/>
            </w:tcBorders>
          </w:tcPr>
          <w:p w14:paraId="522D3F36" w14:textId="77777777" w:rsidR="005D0C27" w:rsidRPr="004B5AAF" w:rsidRDefault="005D0C27" w:rsidP="00E71A78">
            <w:pPr>
              <w:rPr>
                <w:rFonts w:asciiTheme="minorHAnsi" w:hAnsiTheme="minorHAnsi"/>
                <w:color w:val="000000" w:themeColor="text1"/>
              </w:rPr>
            </w:pPr>
            <w:r w:rsidRPr="004B5AAF">
              <w:rPr>
                <w:rFonts w:asciiTheme="minorHAnsi" w:hAnsiTheme="minorHAnsi"/>
                <w:color w:val="000000" w:themeColor="text1"/>
              </w:rPr>
              <w:t xml:space="preserve">La </w:t>
            </w:r>
            <w:r w:rsidR="007C3BFD" w:rsidRPr="004B5AAF">
              <w:rPr>
                <w:rFonts w:asciiTheme="minorHAnsi" w:hAnsiTheme="minorHAnsi"/>
                <w:color w:val="000000" w:themeColor="text1"/>
              </w:rPr>
              <w:t>légende des signes décrit les divers signes qui peuvent figurer dans un tableau. Ce champ constitue une liste complète de tous les signes possibles, y compris ceux qui ne figurent pas dans le tableau en question.</w:t>
            </w:r>
          </w:p>
          <w:p w14:paraId="2CDECEC3" w14:textId="77777777" w:rsidR="00AA29CA" w:rsidRPr="004B5AAF" w:rsidRDefault="00AA29CA" w:rsidP="00AA29CA">
            <w:pPr>
              <w:rPr>
                <w:rFonts w:asciiTheme="minorHAnsi" w:hAnsiTheme="minorHAnsi"/>
                <w:color w:val="000000" w:themeColor="text1"/>
              </w:rPr>
            </w:pPr>
          </w:p>
          <w:p w14:paraId="7AAEE800" w14:textId="77777777" w:rsidR="00AA29CA" w:rsidRPr="004B5AAF" w:rsidRDefault="00086822" w:rsidP="00AA29CA">
            <w:pPr>
              <w:rPr>
                <w:rFonts w:asciiTheme="minorHAnsi" w:hAnsiTheme="minorHAnsi"/>
                <w:color w:val="000000" w:themeColor="text1"/>
                <w:sz w:val="20"/>
                <w:szCs w:val="20"/>
              </w:rPr>
            </w:pPr>
            <w:hyperlink r:id="rId18" w:history="1">
              <w:r w:rsidR="007C3BFD" w:rsidRPr="004B5AAF">
                <w:rPr>
                  <w:rStyle w:val="Hyperlink"/>
                  <w:rFonts w:asciiTheme="minorHAnsi" w:hAnsiTheme="minorHAnsi"/>
                  <w:sz w:val="20"/>
                  <w:szCs w:val="20"/>
                </w:rPr>
                <w:t>http://www.statcan.gc.ca/fra/concepts/definitions/guide-signes</w:t>
              </w:r>
            </w:hyperlink>
            <w:r w:rsidR="007C3BFD" w:rsidRPr="004B5AAF">
              <w:rPr>
                <w:rFonts w:asciiTheme="minorHAnsi" w:hAnsiTheme="minorHAnsi"/>
                <w:color w:val="000000" w:themeColor="text1"/>
                <w:sz w:val="20"/>
                <w:szCs w:val="20"/>
              </w:rPr>
              <w:t xml:space="preserve"> </w:t>
            </w:r>
          </w:p>
        </w:tc>
      </w:tr>
      <w:tr w:rsidR="00375F74" w:rsidRPr="004B5AAF" w14:paraId="181D1E53" w14:textId="77777777" w:rsidTr="000E7CC5">
        <w:trPr>
          <w:trHeight w:val="317"/>
        </w:trPr>
        <w:tc>
          <w:tcPr>
            <w:tcW w:w="3397" w:type="dxa"/>
            <w:tcBorders>
              <w:left w:val="single" w:sz="4" w:space="0" w:color="auto"/>
              <w:bottom w:val="single" w:sz="4" w:space="0" w:color="auto"/>
              <w:right w:val="single" w:sz="4" w:space="0" w:color="auto"/>
            </w:tcBorders>
          </w:tcPr>
          <w:p w14:paraId="6A49FA8C" w14:textId="77777777" w:rsidR="00375F74" w:rsidRPr="004B5AAF" w:rsidRDefault="007C3BFD" w:rsidP="00E71A78">
            <w:pPr>
              <w:rPr>
                <w:rFonts w:asciiTheme="minorHAnsi" w:hAnsiTheme="minorHAnsi"/>
              </w:rPr>
            </w:pPr>
            <w:r w:rsidRPr="004B5AAF">
              <w:rPr>
                <w:rFonts w:asciiTheme="minorHAnsi" w:hAnsiTheme="minorHAnsi"/>
              </w:rPr>
              <w:t>Code de l’enquête</w:t>
            </w:r>
          </w:p>
        </w:tc>
        <w:tc>
          <w:tcPr>
            <w:tcW w:w="5953" w:type="dxa"/>
            <w:tcBorders>
              <w:left w:val="single" w:sz="4" w:space="0" w:color="auto"/>
              <w:bottom w:val="single" w:sz="4" w:space="0" w:color="auto"/>
              <w:right w:val="single" w:sz="4" w:space="0" w:color="auto"/>
            </w:tcBorders>
          </w:tcPr>
          <w:p w14:paraId="331DC50C" w14:textId="77777777" w:rsidR="007C3BFD" w:rsidRPr="004B5AAF" w:rsidRDefault="007C3BFD" w:rsidP="007C3BFD">
            <w:pPr>
              <w:rPr>
                <w:rFonts w:asciiTheme="minorHAnsi" w:hAnsiTheme="minorHAnsi"/>
              </w:rPr>
            </w:pPr>
            <w:r w:rsidRPr="004B5AAF">
              <w:rPr>
                <w:rFonts w:asciiTheme="minorHAnsi" w:hAnsiTheme="minorHAnsi"/>
                <w:color w:val="000000" w:themeColor="text1"/>
              </w:rPr>
              <w:t>Le code unique d’un programme ou d’une enquête dont les données du tableau proviennent. Les données de chaque tableau peuvent provenir d’un seul programme ou enquête ou de plusieurs.</w:t>
            </w:r>
          </w:p>
        </w:tc>
      </w:tr>
      <w:tr w:rsidR="00375F74" w:rsidRPr="004B5AAF" w14:paraId="3DF02447" w14:textId="77777777" w:rsidTr="000E7CC5">
        <w:tc>
          <w:tcPr>
            <w:tcW w:w="3397" w:type="dxa"/>
            <w:tcBorders>
              <w:top w:val="single" w:sz="4" w:space="0" w:color="auto"/>
            </w:tcBorders>
          </w:tcPr>
          <w:p w14:paraId="30211C23" w14:textId="6A254D5B" w:rsidR="00375F74" w:rsidRPr="004B5AAF" w:rsidRDefault="00350F6C" w:rsidP="00E71A78">
            <w:pPr>
              <w:rPr>
                <w:rFonts w:asciiTheme="minorHAnsi" w:hAnsiTheme="minorHAnsi"/>
              </w:rPr>
            </w:pPr>
            <w:bookmarkStart w:id="45" w:name="lt_pId201"/>
            <w:r w:rsidRPr="004B5AAF">
              <w:rPr>
                <w:rFonts w:asciiTheme="minorHAnsi" w:hAnsiTheme="minorHAnsi"/>
              </w:rPr>
              <w:t>Nom de l’e</w:t>
            </w:r>
            <w:r w:rsidR="002B59B2" w:rsidRPr="004B5AAF">
              <w:rPr>
                <w:rFonts w:asciiTheme="minorHAnsi" w:hAnsiTheme="minorHAnsi"/>
              </w:rPr>
              <w:t>nquête</w:t>
            </w:r>
            <w:bookmarkEnd w:id="45"/>
          </w:p>
        </w:tc>
        <w:tc>
          <w:tcPr>
            <w:tcW w:w="5953" w:type="dxa"/>
            <w:tcBorders>
              <w:top w:val="single" w:sz="4" w:space="0" w:color="auto"/>
            </w:tcBorders>
          </w:tcPr>
          <w:p w14:paraId="01413739" w14:textId="0E14044E" w:rsidR="00375F74" w:rsidRPr="004B5AAF" w:rsidRDefault="007C3BFD" w:rsidP="008C0220">
            <w:pPr>
              <w:rPr>
                <w:rFonts w:asciiTheme="minorHAnsi" w:hAnsiTheme="minorHAnsi"/>
              </w:rPr>
            </w:pPr>
            <w:r w:rsidRPr="004B5AAF">
              <w:rPr>
                <w:rFonts w:asciiTheme="minorHAnsi" w:hAnsiTheme="minorHAnsi"/>
                <w:color w:val="000000" w:themeColor="text1"/>
              </w:rPr>
              <w:t>Le nom du ou des programmes et enquêtes</w:t>
            </w:r>
            <w:r w:rsidR="00375F74" w:rsidRPr="004B5AAF">
              <w:rPr>
                <w:rFonts w:asciiTheme="minorHAnsi" w:hAnsiTheme="minorHAnsi"/>
                <w:color w:val="000000" w:themeColor="text1"/>
              </w:rPr>
              <w:t xml:space="preserve">. </w:t>
            </w:r>
            <w:r w:rsidRPr="004B5AAF">
              <w:rPr>
                <w:rFonts w:asciiTheme="minorHAnsi" w:hAnsiTheme="minorHAnsi"/>
                <w:color w:val="000000" w:themeColor="text1"/>
              </w:rPr>
              <w:t>Les données de chaque tableau peuvent provenir d’un seul programme ou enquête ou de plusieurs.</w:t>
            </w:r>
          </w:p>
        </w:tc>
      </w:tr>
      <w:tr w:rsidR="00375F74" w:rsidRPr="004B5AAF" w14:paraId="77D47528" w14:textId="77777777" w:rsidTr="00AA29CA">
        <w:tc>
          <w:tcPr>
            <w:tcW w:w="3397" w:type="dxa"/>
          </w:tcPr>
          <w:p w14:paraId="40AC95D4" w14:textId="77777777" w:rsidR="00375F74" w:rsidRPr="004B5AAF" w:rsidRDefault="007C3BFD" w:rsidP="007C3BFD">
            <w:pPr>
              <w:rPr>
                <w:rFonts w:asciiTheme="minorHAnsi" w:hAnsiTheme="minorHAnsi"/>
              </w:rPr>
            </w:pPr>
            <w:r w:rsidRPr="004B5AAF">
              <w:rPr>
                <w:rFonts w:asciiTheme="minorHAnsi" w:hAnsiTheme="minorHAnsi"/>
              </w:rPr>
              <w:t>Code de sujet</w:t>
            </w:r>
          </w:p>
        </w:tc>
        <w:tc>
          <w:tcPr>
            <w:tcW w:w="5953" w:type="dxa"/>
          </w:tcPr>
          <w:p w14:paraId="37FCC9BF" w14:textId="77777777" w:rsidR="007C3BFD" w:rsidRPr="004B5AAF" w:rsidRDefault="007C3BFD" w:rsidP="007C3BFD">
            <w:pPr>
              <w:rPr>
                <w:rFonts w:asciiTheme="minorHAnsi" w:hAnsiTheme="minorHAnsi"/>
                <w:color w:val="000000" w:themeColor="text1"/>
              </w:rPr>
            </w:pPr>
            <w:r w:rsidRPr="004B5AAF">
              <w:rPr>
                <w:rFonts w:asciiTheme="minorHAnsi" w:hAnsiTheme="minorHAnsi"/>
                <w:color w:val="000000" w:themeColor="text1"/>
              </w:rPr>
              <w:t>L’identificateur unique à deux chiffres du ou des sujets auxquels le tableau est associé. Le code peut avoir de deux à six chiffres selon l’étiquette du tableau dans la hiérarchie des sujets.</w:t>
            </w:r>
          </w:p>
        </w:tc>
      </w:tr>
      <w:tr w:rsidR="00375F74" w:rsidRPr="004B5AAF" w14:paraId="2A2A193A" w14:textId="77777777" w:rsidTr="00AA29CA">
        <w:tc>
          <w:tcPr>
            <w:tcW w:w="3397" w:type="dxa"/>
          </w:tcPr>
          <w:p w14:paraId="2C9F7864" w14:textId="77777777" w:rsidR="00375F74" w:rsidRPr="004B5AAF" w:rsidRDefault="007C3BFD" w:rsidP="007C3BFD">
            <w:pPr>
              <w:rPr>
                <w:rFonts w:asciiTheme="minorHAnsi" w:hAnsiTheme="minorHAnsi"/>
              </w:rPr>
            </w:pPr>
            <w:r w:rsidRPr="004B5AAF">
              <w:rPr>
                <w:rFonts w:asciiTheme="minorHAnsi" w:hAnsiTheme="minorHAnsi"/>
              </w:rPr>
              <w:t>Nom de sujet</w:t>
            </w:r>
          </w:p>
        </w:tc>
        <w:tc>
          <w:tcPr>
            <w:tcW w:w="5953" w:type="dxa"/>
          </w:tcPr>
          <w:p w14:paraId="7CDA6DB7" w14:textId="77777777" w:rsidR="007C3BFD" w:rsidRPr="004B5AAF" w:rsidRDefault="007C3BFD" w:rsidP="00E71A78">
            <w:pPr>
              <w:rPr>
                <w:rFonts w:asciiTheme="minorHAnsi" w:hAnsiTheme="minorHAnsi"/>
              </w:rPr>
            </w:pPr>
            <w:r w:rsidRPr="004B5AAF">
              <w:rPr>
                <w:rFonts w:asciiTheme="minorHAnsi" w:hAnsiTheme="minorHAnsi"/>
              </w:rPr>
              <w:t>Le texte descriptif du ou des sujets auxquels un tableau est associé. Le texte explique la relation hiérarchique entre les sujets, s’il y a lieu.</w:t>
            </w:r>
          </w:p>
          <w:p w14:paraId="62AFFA11" w14:textId="77777777" w:rsidR="00222474" w:rsidRPr="004B5AAF" w:rsidRDefault="00222474" w:rsidP="00E71A78">
            <w:pPr>
              <w:rPr>
                <w:rFonts w:asciiTheme="minorHAnsi" w:hAnsiTheme="minorHAnsi"/>
              </w:rPr>
            </w:pPr>
          </w:p>
          <w:p w14:paraId="1419504B" w14:textId="34157F90" w:rsidR="00375F74" w:rsidRPr="004B5AAF" w:rsidRDefault="00370AA5" w:rsidP="007C3BFD">
            <w:pPr>
              <w:rPr>
                <w:rFonts w:asciiTheme="minorHAnsi" w:hAnsiTheme="minorHAnsi"/>
              </w:rPr>
            </w:pPr>
            <w:r w:rsidRPr="004B5AAF">
              <w:rPr>
                <w:rFonts w:asciiTheme="minorHAnsi" w:hAnsiTheme="minorHAnsi"/>
              </w:rPr>
              <w:t>(</w:t>
            </w:r>
            <w:r w:rsidR="007C3BFD" w:rsidRPr="004B5AAF">
              <w:rPr>
                <w:rFonts w:asciiTheme="minorHAnsi" w:hAnsiTheme="minorHAnsi"/>
              </w:rPr>
              <w:t>p. ex</w:t>
            </w:r>
            <w:r w:rsidR="004A468B" w:rsidRPr="004B5AAF">
              <w:rPr>
                <w:rFonts w:asciiTheme="minorHAnsi" w:hAnsiTheme="minorHAnsi"/>
              </w:rPr>
              <w:t>.</w:t>
            </w:r>
            <w:r w:rsidR="00375F74" w:rsidRPr="004B5AAF">
              <w:rPr>
                <w:rFonts w:asciiTheme="minorHAnsi" w:hAnsiTheme="minorHAnsi"/>
              </w:rPr>
              <w:t xml:space="preserve"> </w:t>
            </w:r>
            <w:r w:rsidR="007C3BFD" w:rsidRPr="004B5AAF">
              <w:rPr>
                <w:rFonts w:asciiTheme="minorHAnsi" w:hAnsiTheme="minorHAnsi"/>
              </w:rPr>
              <w:t>Santé</w:t>
            </w:r>
            <w:r w:rsidR="00375F74" w:rsidRPr="004B5AAF">
              <w:rPr>
                <w:rFonts w:asciiTheme="minorHAnsi" w:hAnsiTheme="minorHAnsi"/>
              </w:rPr>
              <w:t>/</w:t>
            </w:r>
            <w:r w:rsidR="007C3BFD" w:rsidRPr="004B5AAF">
              <w:rPr>
                <w:rFonts w:asciiTheme="minorHAnsi" w:hAnsiTheme="minorHAnsi"/>
              </w:rPr>
              <w:t>diabète</w:t>
            </w:r>
            <w:r w:rsidRPr="004B5AAF">
              <w:rPr>
                <w:rFonts w:asciiTheme="minorHAnsi" w:hAnsiTheme="minorHAnsi"/>
              </w:rPr>
              <w:t>)</w:t>
            </w:r>
          </w:p>
        </w:tc>
      </w:tr>
      <w:tr w:rsidR="00881016" w:rsidRPr="004B5AAF" w14:paraId="74853984" w14:textId="77777777" w:rsidTr="00AA29CA">
        <w:tc>
          <w:tcPr>
            <w:tcW w:w="3397" w:type="dxa"/>
          </w:tcPr>
          <w:p w14:paraId="2C168097" w14:textId="77777777" w:rsidR="00881016" w:rsidRPr="004B5AAF" w:rsidRDefault="007C3BFD" w:rsidP="00E71A78">
            <w:pPr>
              <w:rPr>
                <w:rFonts w:asciiTheme="minorHAnsi" w:hAnsiTheme="minorHAnsi"/>
              </w:rPr>
            </w:pPr>
            <w:r w:rsidRPr="004B5AAF">
              <w:rPr>
                <w:rFonts w:asciiTheme="minorHAnsi" w:hAnsiTheme="minorHAnsi"/>
              </w:rPr>
              <w:t>Identificateur de la note</w:t>
            </w:r>
          </w:p>
        </w:tc>
        <w:tc>
          <w:tcPr>
            <w:tcW w:w="5953" w:type="dxa"/>
          </w:tcPr>
          <w:p w14:paraId="764FF55F" w14:textId="77777777" w:rsidR="00881016" w:rsidRPr="004B5AAF" w:rsidRDefault="00795CFA" w:rsidP="007627F0">
            <w:pPr>
              <w:rPr>
                <w:rFonts w:asciiTheme="minorHAnsi" w:hAnsiTheme="minorHAnsi"/>
              </w:rPr>
            </w:pPr>
            <w:r w:rsidRPr="004B5AAF">
              <w:rPr>
                <w:rFonts w:asciiTheme="minorHAnsi" w:hAnsiTheme="minorHAnsi"/>
              </w:rPr>
              <w:t>Le code associé à une certaine note dans un tableau</w:t>
            </w:r>
            <w:r w:rsidR="00881016" w:rsidRPr="004B5AAF">
              <w:rPr>
                <w:rFonts w:asciiTheme="minorHAnsi" w:hAnsiTheme="minorHAnsi"/>
              </w:rPr>
              <w:t>.</w:t>
            </w:r>
          </w:p>
        </w:tc>
      </w:tr>
      <w:tr w:rsidR="00375F74" w:rsidRPr="004B5AAF" w14:paraId="5C6B2694" w14:textId="77777777" w:rsidTr="00AA29CA">
        <w:tc>
          <w:tcPr>
            <w:tcW w:w="3397" w:type="dxa"/>
          </w:tcPr>
          <w:p w14:paraId="35FC6E78" w14:textId="77777777" w:rsidR="00375F74" w:rsidRPr="004B5AAF" w:rsidRDefault="00881016" w:rsidP="00E71A78">
            <w:pPr>
              <w:rPr>
                <w:rFonts w:asciiTheme="minorHAnsi" w:hAnsiTheme="minorHAnsi"/>
              </w:rPr>
            </w:pPr>
            <w:r w:rsidRPr="004B5AAF">
              <w:rPr>
                <w:rFonts w:asciiTheme="minorHAnsi" w:hAnsiTheme="minorHAnsi"/>
              </w:rPr>
              <w:t>Note</w:t>
            </w:r>
          </w:p>
        </w:tc>
        <w:tc>
          <w:tcPr>
            <w:tcW w:w="5953" w:type="dxa"/>
          </w:tcPr>
          <w:p w14:paraId="3026D2A1" w14:textId="77777777" w:rsidR="00D96DEF" w:rsidRPr="004B5AAF" w:rsidRDefault="00D96DEF" w:rsidP="00881016">
            <w:pPr>
              <w:rPr>
                <w:rFonts w:asciiTheme="minorHAnsi" w:hAnsiTheme="minorHAnsi"/>
              </w:rPr>
            </w:pPr>
            <w:r w:rsidRPr="004B5AAF">
              <w:rPr>
                <w:rFonts w:asciiTheme="minorHAnsi" w:hAnsiTheme="minorHAnsi"/>
              </w:rPr>
              <w:t>La note textuelle réelle qui peut comporter des renseignements au niveau du tableau, de la dimension et des membres. Ces notes sont liées au moyen des champs Notes sur le tableau, Notes sur les dimensions et Notes sur les membres.</w:t>
            </w:r>
          </w:p>
        </w:tc>
      </w:tr>
      <w:tr w:rsidR="00375F74" w:rsidRPr="004B5AAF" w14:paraId="158AD0BF" w14:textId="77777777" w:rsidTr="00AA29CA">
        <w:tc>
          <w:tcPr>
            <w:tcW w:w="3397" w:type="dxa"/>
          </w:tcPr>
          <w:p w14:paraId="15B3EF88" w14:textId="77777777" w:rsidR="00375F74" w:rsidRPr="004B5AAF" w:rsidRDefault="00375F74" w:rsidP="00E71A78">
            <w:pPr>
              <w:rPr>
                <w:rFonts w:asciiTheme="minorHAnsi" w:hAnsiTheme="minorHAnsi"/>
              </w:rPr>
            </w:pPr>
            <w:r w:rsidRPr="004B5AAF">
              <w:rPr>
                <w:rFonts w:asciiTheme="minorHAnsi" w:hAnsiTheme="minorHAnsi"/>
              </w:rPr>
              <w:t>D</w:t>
            </w:r>
            <w:r w:rsidR="002B59B2" w:rsidRPr="004B5AAF">
              <w:rPr>
                <w:rFonts w:asciiTheme="minorHAnsi" w:hAnsiTheme="minorHAnsi"/>
              </w:rPr>
              <w:t>é</w:t>
            </w:r>
            <w:r w:rsidRPr="004B5AAF">
              <w:rPr>
                <w:rFonts w:asciiTheme="minorHAnsi" w:hAnsiTheme="minorHAnsi"/>
              </w:rPr>
              <w:t>finitions</w:t>
            </w:r>
          </w:p>
        </w:tc>
        <w:tc>
          <w:tcPr>
            <w:tcW w:w="5953" w:type="dxa"/>
          </w:tcPr>
          <w:p w14:paraId="32F9003C" w14:textId="18CE485C" w:rsidR="00375F74" w:rsidRPr="004B5AAF" w:rsidRDefault="00795CFA" w:rsidP="00DE72D2">
            <w:pPr>
              <w:rPr>
                <w:rFonts w:asciiTheme="minorHAnsi" w:hAnsiTheme="minorHAnsi"/>
              </w:rPr>
            </w:pPr>
            <w:r w:rsidRPr="004B5AAF">
              <w:rPr>
                <w:rFonts w:asciiTheme="minorHAnsi" w:hAnsiTheme="minorHAnsi"/>
              </w:rPr>
              <w:t>Champ laissé en réserve – sera développé plus tard.</w:t>
            </w:r>
          </w:p>
        </w:tc>
      </w:tr>
      <w:tr w:rsidR="00375F74" w:rsidRPr="004B5AAF" w14:paraId="6A46F721" w14:textId="77777777" w:rsidTr="00AA29CA">
        <w:tc>
          <w:tcPr>
            <w:tcW w:w="3397" w:type="dxa"/>
          </w:tcPr>
          <w:p w14:paraId="0976E5CA" w14:textId="77777777" w:rsidR="00375F74" w:rsidRPr="004B5AAF" w:rsidRDefault="00795CFA" w:rsidP="00B51DB3">
            <w:pPr>
              <w:rPr>
                <w:rFonts w:asciiTheme="minorHAnsi" w:hAnsiTheme="minorHAnsi"/>
              </w:rPr>
            </w:pPr>
            <w:r w:rsidRPr="004B5AAF">
              <w:rPr>
                <w:rFonts w:asciiTheme="minorHAnsi" w:hAnsiTheme="minorHAnsi"/>
              </w:rPr>
              <w:t>Identificateur de la correction</w:t>
            </w:r>
          </w:p>
        </w:tc>
        <w:tc>
          <w:tcPr>
            <w:tcW w:w="5953" w:type="dxa"/>
          </w:tcPr>
          <w:p w14:paraId="315A24EA" w14:textId="77777777" w:rsidR="00375F74" w:rsidRPr="004B5AAF" w:rsidRDefault="00795CFA" w:rsidP="00E71A78">
            <w:pPr>
              <w:rPr>
                <w:rFonts w:asciiTheme="minorHAnsi" w:hAnsiTheme="minorHAnsi"/>
              </w:rPr>
            </w:pPr>
            <w:r w:rsidRPr="004B5AAF">
              <w:rPr>
                <w:rFonts w:asciiTheme="minorHAnsi" w:hAnsiTheme="minorHAnsi"/>
              </w:rPr>
              <w:t>Le code associé à une</w:t>
            </w:r>
            <w:r w:rsidR="000E7CC5" w:rsidRPr="004B5AAF">
              <w:rPr>
                <w:rFonts w:asciiTheme="minorHAnsi" w:hAnsiTheme="minorHAnsi"/>
              </w:rPr>
              <w:t xml:space="preserve"> </w:t>
            </w:r>
            <w:r w:rsidR="00B51DB3" w:rsidRPr="004B5AAF">
              <w:rPr>
                <w:rFonts w:asciiTheme="minorHAnsi" w:hAnsiTheme="minorHAnsi"/>
              </w:rPr>
              <w:t>correction.</w:t>
            </w:r>
          </w:p>
        </w:tc>
      </w:tr>
      <w:tr w:rsidR="00B51DB3" w:rsidRPr="004B5AAF" w14:paraId="45D078F4" w14:textId="77777777" w:rsidTr="00AA29CA">
        <w:tc>
          <w:tcPr>
            <w:tcW w:w="3397" w:type="dxa"/>
          </w:tcPr>
          <w:p w14:paraId="3F8389D3" w14:textId="77777777" w:rsidR="00B51DB3" w:rsidRPr="004B5AAF" w:rsidRDefault="002B59B2" w:rsidP="00B51DB3">
            <w:pPr>
              <w:rPr>
                <w:rFonts w:asciiTheme="minorHAnsi" w:hAnsiTheme="minorHAnsi"/>
              </w:rPr>
            </w:pPr>
            <w:r w:rsidRPr="004B5AAF">
              <w:rPr>
                <w:rFonts w:asciiTheme="minorHAnsi" w:hAnsiTheme="minorHAnsi"/>
              </w:rPr>
              <w:t>Date de correction</w:t>
            </w:r>
          </w:p>
        </w:tc>
        <w:tc>
          <w:tcPr>
            <w:tcW w:w="5953" w:type="dxa"/>
          </w:tcPr>
          <w:p w14:paraId="344B3F84" w14:textId="77777777" w:rsidR="00B51DB3" w:rsidRPr="004B5AAF" w:rsidRDefault="002B59B2" w:rsidP="00E71A78">
            <w:pPr>
              <w:rPr>
                <w:rFonts w:asciiTheme="minorHAnsi" w:hAnsiTheme="minorHAnsi"/>
              </w:rPr>
            </w:pPr>
            <w:r w:rsidRPr="004B5AAF">
              <w:rPr>
                <w:rFonts w:asciiTheme="minorHAnsi" w:hAnsiTheme="minorHAnsi"/>
              </w:rPr>
              <w:t>Date de la correction.</w:t>
            </w:r>
          </w:p>
        </w:tc>
      </w:tr>
      <w:tr w:rsidR="00B51DB3" w:rsidRPr="00502A72" w14:paraId="0935EB88" w14:textId="77777777" w:rsidTr="00AA29CA">
        <w:tc>
          <w:tcPr>
            <w:tcW w:w="3397" w:type="dxa"/>
          </w:tcPr>
          <w:p w14:paraId="69BD05D9" w14:textId="77777777" w:rsidR="00B51DB3" w:rsidRPr="004B5AAF" w:rsidRDefault="002B59B2" w:rsidP="00B51DB3">
            <w:pPr>
              <w:rPr>
                <w:rFonts w:asciiTheme="minorHAnsi" w:hAnsiTheme="minorHAnsi"/>
              </w:rPr>
            </w:pPr>
            <w:bookmarkStart w:id="46" w:name="lt_pId222"/>
            <w:r w:rsidRPr="004B5AAF">
              <w:rPr>
                <w:rFonts w:asciiTheme="minorHAnsi" w:hAnsiTheme="minorHAnsi"/>
              </w:rPr>
              <w:t>Note de correction</w:t>
            </w:r>
            <w:bookmarkEnd w:id="46"/>
          </w:p>
        </w:tc>
        <w:tc>
          <w:tcPr>
            <w:tcW w:w="5953" w:type="dxa"/>
          </w:tcPr>
          <w:p w14:paraId="1396548A" w14:textId="77777777" w:rsidR="00B51DB3" w:rsidRPr="00D07CBE" w:rsidRDefault="00795CFA" w:rsidP="00795CFA">
            <w:pPr>
              <w:rPr>
                <w:rFonts w:asciiTheme="minorHAnsi" w:hAnsiTheme="minorHAnsi"/>
              </w:rPr>
            </w:pPr>
            <w:r w:rsidRPr="004B5AAF">
              <w:rPr>
                <w:rFonts w:asciiTheme="minorHAnsi" w:hAnsiTheme="minorHAnsi"/>
              </w:rPr>
              <w:t>La description d’une</w:t>
            </w:r>
            <w:r w:rsidR="00B51DB3" w:rsidRPr="004B5AAF">
              <w:rPr>
                <w:rFonts w:asciiTheme="minorHAnsi" w:hAnsiTheme="minorHAnsi"/>
              </w:rPr>
              <w:t xml:space="preserve"> correction </w:t>
            </w:r>
            <w:r w:rsidRPr="004B5AAF">
              <w:rPr>
                <w:rFonts w:asciiTheme="minorHAnsi" w:hAnsiTheme="minorHAnsi"/>
              </w:rPr>
              <w:t>apportée à un tableau</w:t>
            </w:r>
            <w:r w:rsidR="00B51DB3" w:rsidRPr="004B5AAF">
              <w:rPr>
                <w:rFonts w:asciiTheme="minorHAnsi" w:hAnsiTheme="minorHAnsi"/>
              </w:rPr>
              <w:t>.</w:t>
            </w:r>
            <w:r w:rsidR="00B51DB3" w:rsidRPr="00D07CBE">
              <w:rPr>
                <w:rFonts w:asciiTheme="minorHAnsi" w:hAnsiTheme="minorHAnsi"/>
              </w:rPr>
              <w:t xml:space="preserve"> </w:t>
            </w:r>
          </w:p>
        </w:tc>
      </w:tr>
    </w:tbl>
    <w:p w14:paraId="10D64174" w14:textId="77777777" w:rsidR="00A23924" w:rsidRDefault="00A23924" w:rsidP="00847627">
      <w:pPr>
        <w:pStyle w:val="Heading1"/>
        <w:rPr>
          <w:b w:val="0"/>
        </w:rPr>
        <w:sectPr w:rsidR="00A23924" w:rsidSect="00EF243C">
          <w:headerReference w:type="default" r:id="rId19"/>
          <w:footerReference w:type="default" r:id="rId20"/>
          <w:pgSz w:w="12240" w:h="15840" w:code="1"/>
          <w:pgMar w:top="1440" w:right="1440" w:bottom="1440" w:left="1440" w:header="709" w:footer="709" w:gutter="0"/>
          <w:pgNumType w:start="1"/>
          <w:cols w:space="708"/>
          <w:docGrid w:linePitch="360"/>
        </w:sectPr>
      </w:pPr>
    </w:p>
    <w:p w14:paraId="45C61F79" w14:textId="31AC631B" w:rsidR="00C72AD5" w:rsidRPr="004D0360" w:rsidRDefault="00C72AD5" w:rsidP="00C72AD5">
      <w:pPr>
        <w:pStyle w:val="Heading1"/>
        <w:rPr>
          <w:lang w:val="fr-FR"/>
        </w:rPr>
      </w:pPr>
      <w:bookmarkStart w:id="47" w:name="_Toc506888236"/>
      <w:r w:rsidRPr="004D0360">
        <w:rPr>
          <w:lang w:val="fr-FR"/>
        </w:rPr>
        <w:lastRenderedPageBreak/>
        <w:t>Annexes</w:t>
      </w:r>
      <w:bookmarkEnd w:id="47"/>
    </w:p>
    <w:p w14:paraId="5CB24636" w14:textId="02D3E12C" w:rsidR="00C72AD5" w:rsidRPr="004D0360" w:rsidRDefault="00C72AD5" w:rsidP="00C72AD5">
      <w:pPr>
        <w:pStyle w:val="Heading2"/>
        <w:tabs>
          <w:tab w:val="right" w:pos="9360"/>
        </w:tabs>
        <w:rPr>
          <w:szCs w:val="24"/>
          <w:lang w:val="fr-FR"/>
        </w:rPr>
      </w:pPr>
      <w:bookmarkStart w:id="48" w:name="_Toc501460975"/>
      <w:bookmarkStart w:id="49" w:name="_Toc506888237"/>
      <w:r w:rsidRPr="004D0360">
        <w:rPr>
          <w:szCs w:val="24"/>
          <w:lang w:val="fr-FR"/>
        </w:rPr>
        <w:t>Annexe A –</w:t>
      </w:r>
      <w:bookmarkEnd w:id="48"/>
      <w:r w:rsidR="004D0360">
        <w:rPr>
          <w:spacing w:val="-3"/>
          <w:szCs w:val="24"/>
        </w:rPr>
        <w:t xml:space="preserve"> </w:t>
      </w:r>
      <w:r w:rsidRPr="00C72AD5">
        <w:rPr>
          <w:spacing w:val="-3"/>
          <w:szCs w:val="24"/>
        </w:rPr>
        <w:t>F</w:t>
      </w:r>
      <w:proofErr w:type="spellStart"/>
      <w:r w:rsidRPr="004D0360">
        <w:rPr>
          <w:szCs w:val="24"/>
          <w:lang w:val="fr-FR"/>
        </w:rPr>
        <w:t>réquence</w:t>
      </w:r>
      <w:bookmarkEnd w:id="49"/>
      <w:proofErr w:type="spellEnd"/>
      <w:r w:rsidRPr="004D0360">
        <w:rPr>
          <w:szCs w:val="24"/>
          <w:lang w:val="fr-FR"/>
        </w:rPr>
        <w:br/>
      </w:r>
      <w:r w:rsidRPr="004D0360">
        <w:rPr>
          <w:szCs w:val="24"/>
          <w:lang w:val="fr-FR"/>
        </w:rPr>
        <w:tab/>
      </w:r>
    </w:p>
    <w:p w14:paraId="31936A39" w14:textId="2D813B12" w:rsidR="00C72AD5" w:rsidRDefault="004D0360" w:rsidP="00C72AD5">
      <w:pPr>
        <w:rPr>
          <w:rFonts w:ascii="Calibri" w:hAnsi="Calibri"/>
          <w:lang w:val="fr-FR"/>
        </w:rPr>
      </w:pPr>
      <w:r w:rsidRPr="004D0360">
        <w:rPr>
          <w:rFonts w:ascii="Calibri" w:hAnsi="Calibri"/>
          <w:lang w:val="fr-FR"/>
        </w:rPr>
        <w:t xml:space="preserve">Les différentes fréquences et leurs codes </w:t>
      </w:r>
      <w:proofErr w:type="spellStart"/>
      <w:r w:rsidRPr="004D0360">
        <w:rPr>
          <w:rFonts w:ascii="Calibri" w:hAnsi="Calibri"/>
          <w:lang w:val="fr-FR"/>
        </w:rPr>
        <w:t>correspondents</w:t>
      </w:r>
      <w:proofErr w:type="spellEnd"/>
      <w:r w:rsidRPr="004D0360">
        <w:rPr>
          <w:rFonts w:ascii="Calibri" w:hAnsi="Calibri"/>
          <w:lang w:val="fr-FR"/>
        </w:rPr>
        <w:t xml:space="preserve"> sont :</w:t>
      </w:r>
    </w:p>
    <w:p w14:paraId="51C3F9E1" w14:textId="77777777" w:rsidR="004D0360" w:rsidRPr="004D0360" w:rsidRDefault="004D0360" w:rsidP="00C72AD5">
      <w:pPr>
        <w:rPr>
          <w:rFonts w:ascii="Calibri" w:hAnsi="Calibri"/>
          <w:lang w:val="fr-FR"/>
        </w:rPr>
      </w:pPr>
    </w:p>
    <w:tbl>
      <w:tblPr>
        <w:tblW w:w="7740" w:type="dxa"/>
        <w:tblLook w:val="04A0" w:firstRow="1" w:lastRow="0" w:firstColumn="1" w:lastColumn="0" w:noHBand="0" w:noVBand="1"/>
      </w:tblPr>
      <w:tblGrid>
        <w:gridCol w:w="1413"/>
        <w:gridCol w:w="3287"/>
        <w:gridCol w:w="3040"/>
      </w:tblGrid>
      <w:tr w:rsidR="00C72AD5" w14:paraId="5548F946" w14:textId="77777777" w:rsidTr="00C72AD5">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ED9A8" w14:textId="77777777" w:rsidR="00C72AD5" w:rsidRPr="004D0360" w:rsidRDefault="00C72AD5" w:rsidP="00C72AD5">
            <w:pPr>
              <w:rPr>
                <w:rFonts w:ascii="Calibri" w:hAnsi="Calibri"/>
                <w:b/>
                <w:bCs/>
                <w:color w:val="000000"/>
                <w:sz w:val="22"/>
                <w:szCs w:val="22"/>
                <w:lang w:val="fr-FR"/>
              </w:rPr>
            </w:pPr>
          </w:p>
        </w:tc>
        <w:tc>
          <w:tcPr>
            <w:tcW w:w="3287" w:type="dxa"/>
            <w:tcBorders>
              <w:top w:val="single" w:sz="4" w:space="0" w:color="auto"/>
              <w:left w:val="nil"/>
              <w:bottom w:val="single" w:sz="4" w:space="0" w:color="auto"/>
              <w:right w:val="single" w:sz="4" w:space="0" w:color="auto"/>
            </w:tcBorders>
            <w:shd w:val="clear" w:color="auto" w:fill="auto"/>
            <w:noWrap/>
            <w:vAlign w:val="bottom"/>
            <w:hideMark/>
          </w:tcPr>
          <w:p w14:paraId="74D0F0C6" w14:textId="23CE3EF0" w:rsidR="00C72AD5" w:rsidRDefault="004D0360" w:rsidP="00C72AD5">
            <w:pPr>
              <w:rPr>
                <w:rFonts w:ascii="Calibri" w:hAnsi="Calibri"/>
                <w:b/>
                <w:bCs/>
                <w:color w:val="000000"/>
                <w:sz w:val="22"/>
                <w:szCs w:val="22"/>
              </w:rPr>
            </w:pPr>
            <w:r>
              <w:rPr>
                <w:rFonts w:ascii="Calibri" w:hAnsi="Calibri"/>
                <w:b/>
                <w:bCs/>
                <w:color w:val="000000"/>
                <w:sz w:val="22"/>
                <w:szCs w:val="22"/>
              </w:rPr>
              <w:t>Anglais</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0EB1C7C1" w14:textId="1B345495" w:rsidR="00C72AD5" w:rsidRDefault="004D0360" w:rsidP="00C72AD5">
            <w:pPr>
              <w:rPr>
                <w:rFonts w:ascii="Calibri" w:hAnsi="Calibri"/>
                <w:b/>
                <w:bCs/>
                <w:color w:val="000000"/>
                <w:sz w:val="22"/>
                <w:szCs w:val="22"/>
              </w:rPr>
            </w:pPr>
            <w:r>
              <w:rPr>
                <w:rFonts w:ascii="Calibri" w:hAnsi="Calibri"/>
                <w:b/>
                <w:bCs/>
                <w:color w:val="000000"/>
                <w:sz w:val="22"/>
                <w:szCs w:val="22"/>
              </w:rPr>
              <w:t>Français</w:t>
            </w:r>
          </w:p>
        </w:tc>
      </w:tr>
      <w:tr w:rsidR="00C72AD5" w14:paraId="70C6592B" w14:textId="77777777" w:rsidTr="00C72AD5">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B8FDB2D" w14:textId="77777777" w:rsidR="00C72AD5" w:rsidRPr="00A906A0" w:rsidRDefault="00C72AD5" w:rsidP="00C72AD5">
            <w:pPr>
              <w:jc w:val="right"/>
              <w:rPr>
                <w:b/>
                <w:bCs/>
                <w:color w:val="000000"/>
                <w:sz w:val="20"/>
                <w:szCs w:val="20"/>
              </w:rPr>
            </w:pPr>
            <w:r w:rsidRPr="00A906A0">
              <w:rPr>
                <w:b/>
                <w:bCs/>
                <w:color w:val="000000"/>
                <w:sz w:val="20"/>
                <w:szCs w:val="20"/>
              </w:rPr>
              <w:t>CODE</w:t>
            </w:r>
          </w:p>
        </w:tc>
        <w:tc>
          <w:tcPr>
            <w:tcW w:w="32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8D84B02" w14:textId="77777777" w:rsidR="00C72AD5" w:rsidRPr="00A906A0" w:rsidRDefault="00C72AD5" w:rsidP="00C72AD5">
            <w:pPr>
              <w:tabs>
                <w:tab w:val="left" w:pos="-720"/>
                <w:tab w:val="left" w:pos="0"/>
                <w:tab w:val="left" w:pos="720"/>
                <w:tab w:val="left" w:pos="1440"/>
              </w:tabs>
              <w:suppressAutoHyphens/>
              <w:jc w:val="both"/>
              <w:rPr>
                <w:b/>
                <w:spacing w:val="-3"/>
                <w:sz w:val="20"/>
                <w:szCs w:val="20"/>
              </w:rPr>
            </w:pPr>
            <w:r w:rsidRPr="00A906A0">
              <w:rPr>
                <w:b/>
                <w:spacing w:val="-3"/>
                <w:sz w:val="20"/>
                <w:szCs w:val="20"/>
              </w:rPr>
              <w:t>FREQUENCY</w:t>
            </w:r>
          </w:p>
        </w:tc>
        <w:tc>
          <w:tcPr>
            <w:tcW w:w="30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CC2305D" w14:textId="77777777" w:rsidR="00C72AD5" w:rsidRPr="00A906A0" w:rsidRDefault="00C72AD5" w:rsidP="00C72AD5">
            <w:pPr>
              <w:tabs>
                <w:tab w:val="left" w:pos="-720"/>
                <w:tab w:val="left" w:pos="0"/>
                <w:tab w:val="left" w:pos="720"/>
                <w:tab w:val="left" w:pos="1440"/>
              </w:tabs>
              <w:suppressAutoHyphens/>
              <w:jc w:val="both"/>
              <w:rPr>
                <w:b/>
                <w:spacing w:val="-3"/>
                <w:sz w:val="20"/>
                <w:szCs w:val="20"/>
              </w:rPr>
            </w:pPr>
            <w:r w:rsidRPr="00A906A0">
              <w:rPr>
                <w:b/>
                <w:spacing w:val="-3"/>
                <w:sz w:val="20"/>
                <w:szCs w:val="20"/>
              </w:rPr>
              <w:t>FRÉQUENCE</w:t>
            </w:r>
          </w:p>
        </w:tc>
      </w:tr>
      <w:tr w:rsidR="00C72AD5" w14:paraId="4C21528F"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57AA5B" w14:textId="77777777" w:rsidR="00C72AD5" w:rsidRDefault="00C72AD5" w:rsidP="00C72AD5">
            <w:pPr>
              <w:jc w:val="right"/>
              <w:rPr>
                <w:rFonts w:ascii="Calibri" w:hAnsi="Calibri"/>
                <w:color w:val="000000"/>
                <w:sz w:val="22"/>
                <w:szCs w:val="22"/>
              </w:rPr>
            </w:pPr>
            <w:r>
              <w:rPr>
                <w:rFonts w:ascii="Calibri" w:hAnsi="Calibri"/>
                <w:color w:val="000000"/>
                <w:sz w:val="22"/>
                <w:szCs w:val="22"/>
              </w:rPr>
              <w:t>1</w:t>
            </w:r>
          </w:p>
        </w:tc>
        <w:tc>
          <w:tcPr>
            <w:tcW w:w="3287" w:type="dxa"/>
            <w:tcBorders>
              <w:top w:val="nil"/>
              <w:left w:val="nil"/>
              <w:bottom w:val="single" w:sz="4" w:space="0" w:color="auto"/>
              <w:right w:val="single" w:sz="4" w:space="0" w:color="auto"/>
            </w:tcBorders>
            <w:shd w:val="clear" w:color="auto" w:fill="auto"/>
            <w:noWrap/>
            <w:vAlign w:val="bottom"/>
            <w:hideMark/>
          </w:tcPr>
          <w:p w14:paraId="322F0F8B" w14:textId="77777777" w:rsidR="00C72AD5" w:rsidRDefault="00C72AD5" w:rsidP="00C72AD5">
            <w:pPr>
              <w:rPr>
                <w:rFonts w:ascii="Calibri" w:hAnsi="Calibri"/>
                <w:color w:val="000000"/>
                <w:sz w:val="22"/>
                <w:szCs w:val="22"/>
              </w:rPr>
            </w:pPr>
            <w:r>
              <w:rPr>
                <w:rFonts w:ascii="Calibri" w:hAnsi="Calibri"/>
                <w:color w:val="000000"/>
                <w:sz w:val="22"/>
                <w:szCs w:val="22"/>
              </w:rPr>
              <w:t>Daily</w:t>
            </w:r>
          </w:p>
        </w:tc>
        <w:tc>
          <w:tcPr>
            <w:tcW w:w="3040" w:type="dxa"/>
            <w:tcBorders>
              <w:top w:val="nil"/>
              <w:left w:val="nil"/>
              <w:bottom w:val="single" w:sz="4" w:space="0" w:color="auto"/>
              <w:right w:val="single" w:sz="4" w:space="0" w:color="auto"/>
            </w:tcBorders>
            <w:shd w:val="clear" w:color="auto" w:fill="auto"/>
            <w:noWrap/>
            <w:vAlign w:val="bottom"/>
            <w:hideMark/>
          </w:tcPr>
          <w:p w14:paraId="527420F6" w14:textId="77777777" w:rsidR="00C72AD5" w:rsidRDefault="00C72AD5" w:rsidP="00C72AD5">
            <w:pPr>
              <w:rPr>
                <w:rFonts w:ascii="Calibri" w:hAnsi="Calibri"/>
                <w:color w:val="000000"/>
                <w:sz w:val="22"/>
                <w:szCs w:val="22"/>
              </w:rPr>
            </w:pPr>
            <w:r>
              <w:rPr>
                <w:rFonts w:ascii="Calibri" w:hAnsi="Calibri"/>
                <w:color w:val="000000"/>
                <w:sz w:val="22"/>
                <w:szCs w:val="22"/>
              </w:rPr>
              <w:t>Quotidien</w:t>
            </w:r>
          </w:p>
        </w:tc>
      </w:tr>
      <w:tr w:rsidR="00C72AD5" w14:paraId="0FCEAB18"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56925F2" w14:textId="77777777" w:rsidR="00C72AD5" w:rsidRDefault="00C72AD5" w:rsidP="00C72AD5">
            <w:pPr>
              <w:jc w:val="right"/>
              <w:rPr>
                <w:rFonts w:ascii="Calibri" w:hAnsi="Calibri"/>
                <w:color w:val="000000"/>
                <w:sz w:val="22"/>
                <w:szCs w:val="22"/>
              </w:rPr>
            </w:pPr>
            <w:r>
              <w:rPr>
                <w:rFonts w:ascii="Calibri" w:hAnsi="Calibri"/>
                <w:color w:val="000000"/>
                <w:sz w:val="22"/>
                <w:szCs w:val="22"/>
              </w:rPr>
              <w:t>2</w:t>
            </w:r>
          </w:p>
        </w:tc>
        <w:tc>
          <w:tcPr>
            <w:tcW w:w="3287" w:type="dxa"/>
            <w:tcBorders>
              <w:top w:val="nil"/>
              <w:left w:val="nil"/>
              <w:bottom w:val="single" w:sz="4" w:space="0" w:color="auto"/>
              <w:right w:val="single" w:sz="4" w:space="0" w:color="auto"/>
            </w:tcBorders>
            <w:shd w:val="clear" w:color="auto" w:fill="auto"/>
            <w:noWrap/>
            <w:vAlign w:val="bottom"/>
            <w:hideMark/>
          </w:tcPr>
          <w:p w14:paraId="1DE18145" w14:textId="77777777" w:rsidR="00C72AD5" w:rsidRDefault="00C72AD5" w:rsidP="00C72AD5">
            <w:pPr>
              <w:rPr>
                <w:rFonts w:ascii="Calibri" w:hAnsi="Calibri"/>
                <w:color w:val="000000"/>
                <w:sz w:val="22"/>
                <w:szCs w:val="22"/>
              </w:rPr>
            </w:pPr>
            <w:r>
              <w:rPr>
                <w:rFonts w:ascii="Calibri" w:hAnsi="Calibri"/>
                <w:color w:val="000000"/>
                <w:sz w:val="22"/>
                <w:szCs w:val="22"/>
              </w:rPr>
              <w:t>Weekly</w:t>
            </w:r>
          </w:p>
        </w:tc>
        <w:tc>
          <w:tcPr>
            <w:tcW w:w="3040" w:type="dxa"/>
            <w:tcBorders>
              <w:top w:val="nil"/>
              <w:left w:val="nil"/>
              <w:bottom w:val="single" w:sz="4" w:space="0" w:color="auto"/>
              <w:right w:val="single" w:sz="4" w:space="0" w:color="auto"/>
            </w:tcBorders>
            <w:shd w:val="clear" w:color="auto" w:fill="auto"/>
            <w:noWrap/>
            <w:vAlign w:val="bottom"/>
            <w:hideMark/>
          </w:tcPr>
          <w:p w14:paraId="6F28EB10" w14:textId="77777777" w:rsidR="00C72AD5" w:rsidRDefault="00C72AD5" w:rsidP="00C72AD5">
            <w:pPr>
              <w:rPr>
                <w:rFonts w:ascii="Calibri" w:hAnsi="Calibri"/>
                <w:color w:val="000000"/>
                <w:sz w:val="22"/>
                <w:szCs w:val="22"/>
              </w:rPr>
            </w:pPr>
            <w:r>
              <w:rPr>
                <w:rFonts w:ascii="Calibri" w:hAnsi="Calibri"/>
                <w:color w:val="000000"/>
                <w:sz w:val="22"/>
                <w:szCs w:val="22"/>
              </w:rPr>
              <w:t>Hebdomadaire</w:t>
            </w:r>
          </w:p>
        </w:tc>
      </w:tr>
      <w:tr w:rsidR="00C72AD5" w14:paraId="49D0FD92"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68668F3" w14:textId="77777777" w:rsidR="00C72AD5" w:rsidRDefault="00C72AD5" w:rsidP="00C72AD5">
            <w:pPr>
              <w:jc w:val="right"/>
              <w:rPr>
                <w:rFonts w:ascii="Calibri" w:hAnsi="Calibri"/>
                <w:color w:val="000000"/>
                <w:sz w:val="22"/>
                <w:szCs w:val="22"/>
              </w:rPr>
            </w:pPr>
            <w:r>
              <w:rPr>
                <w:rFonts w:ascii="Calibri" w:hAnsi="Calibri"/>
                <w:color w:val="000000"/>
                <w:sz w:val="22"/>
                <w:szCs w:val="22"/>
              </w:rPr>
              <w:t>4</w:t>
            </w:r>
          </w:p>
        </w:tc>
        <w:tc>
          <w:tcPr>
            <w:tcW w:w="3287" w:type="dxa"/>
            <w:tcBorders>
              <w:top w:val="nil"/>
              <w:left w:val="nil"/>
              <w:bottom w:val="single" w:sz="4" w:space="0" w:color="auto"/>
              <w:right w:val="single" w:sz="4" w:space="0" w:color="auto"/>
            </w:tcBorders>
            <w:shd w:val="clear" w:color="auto" w:fill="auto"/>
            <w:noWrap/>
            <w:vAlign w:val="bottom"/>
            <w:hideMark/>
          </w:tcPr>
          <w:p w14:paraId="6D74F2B7"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Every</w:t>
            </w:r>
            <w:proofErr w:type="spellEnd"/>
            <w:r>
              <w:rPr>
                <w:rFonts w:ascii="Calibri" w:hAnsi="Calibri"/>
                <w:color w:val="000000"/>
                <w:sz w:val="22"/>
                <w:szCs w:val="22"/>
              </w:rPr>
              <w:t xml:space="preserve"> 2 </w:t>
            </w:r>
            <w:proofErr w:type="spellStart"/>
            <w:r>
              <w:rPr>
                <w:rFonts w:ascii="Calibri" w:hAnsi="Calibri"/>
                <w:color w:val="000000"/>
                <w:sz w:val="22"/>
                <w:szCs w:val="22"/>
              </w:rPr>
              <w:t>weeks</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3A90386A" w14:textId="77777777" w:rsidR="00C72AD5" w:rsidRDefault="00C72AD5" w:rsidP="00C72AD5">
            <w:pPr>
              <w:rPr>
                <w:rFonts w:ascii="Calibri" w:hAnsi="Calibri"/>
                <w:color w:val="000000"/>
                <w:sz w:val="22"/>
                <w:szCs w:val="22"/>
              </w:rPr>
            </w:pPr>
            <w:r>
              <w:rPr>
                <w:rFonts w:ascii="Calibri" w:hAnsi="Calibri"/>
                <w:color w:val="000000"/>
                <w:sz w:val="22"/>
                <w:szCs w:val="22"/>
              </w:rPr>
              <w:t>Aux 2 semaines</w:t>
            </w:r>
          </w:p>
        </w:tc>
      </w:tr>
      <w:tr w:rsidR="00C72AD5" w14:paraId="33D8DA0E"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9C9351" w14:textId="77777777" w:rsidR="00C72AD5" w:rsidRDefault="00C72AD5" w:rsidP="00C72AD5">
            <w:pPr>
              <w:jc w:val="right"/>
              <w:rPr>
                <w:rFonts w:ascii="Calibri" w:hAnsi="Calibri"/>
                <w:color w:val="000000"/>
                <w:sz w:val="22"/>
                <w:szCs w:val="22"/>
              </w:rPr>
            </w:pPr>
            <w:r>
              <w:rPr>
                <w:rFonts w:ascii="Calibri" w:hAnsi="Calibri"/>
                <w:color w:val="000000"/>
                <w:sz w:val="22"/>
                <w:szCs w:val="22"/>
              </w:rPr>
              <w:t>6</w:t>
            </w:r>
          </w:p>
        </w:tc>
        <w:tc>
          <w:tcPr>
            <w:tcW w:w="3287" w:type="dxa"/>
            <w:tcBorders>
              <w:top w:val="nil"/>
              <w:left w:val="nil"/>
              <w:bottom w:val="single" w:sz="4" w:space="0" w:color="auto"/>
              <w:right w:val="single" w:sz="4" w:space="0" w:color="auto"/>
            </w:tcBorders>
            <w:shd w:val="clear" w:color="auto" w:fill="auto"/>
            <w:noWrap/>
            <w:vAlign w:val="bottom"/>
            <w:hideMark/>
          </w:tcPr>
          <w:p w14:paraId="1ECC7CFE"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Monthly</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25E3EBC6" w14:textId="77777777" w:rsidR="00C72AD5" w:rsidRDefault="00C72AD5" w:rsidP="00C72AD5">
            <w:pPr>
              <w:rPr>
                <w:rFonts w:ascii="Calibri" w:hAnsi="Calibri"/>
                <w:color w:val="000000"/>
                <w:sz w:val="22"/>
                <w:szCs w:val="22"/>
              </w:rPr>
            </w:pPr>
            <w:r>
              <w:rPr>
                <w:rFonts w:ascii="Calibri" w:hAnsi="Calibri"/>
                <w:color w:val="000000"/>
                <w:sz w:val="22"/>
                <w:szCs w:val="22"/>
              </w:rPr>
              <w:t>Mensuel</w:t>
            </w:r>
          </w:p>
        </w:tc>
      </w:tr>
      <w:tr w:rsidR="00C72AD5" w14:paraId="77BA08C3"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1321DBC" w14:textId="77777777" w:rsidR="00C72AD5" w:rsidRDefault="00C72AD5" w:rsidP="00C72AD5">
            <w:pPr>
              <w:jc w:val="right"/>
              <w:rPr>
                <w:rFonts w:ascii="Calibri" w:hAnsi="Calibri"/>
                <w:color w:val="000000"/>
                <w:sz w:val="22"/>
                <w:szCs w:val="22"/>
              </w:rPr>
            </w:pPr>
            <w:r>
              <w:rPr>
                <w:rFonts w:ascii="Calibri" w:hAnsi="Calibri"/>
                <w:color w:val="000000"/>
                <w:sz w:val="22"/>
                <w:szCs w:val="22"/>
              </w:rPr>
              <w:t>7</w:t>
            </w:r>
          </w:p>
        </w:tc>
        <w:tc>
          <w:tcPr>
            <w:tcW w:w="3287" w:type="dxa"/>
            <w:tcBorders>
              <w:top w:val="nil"/>
              <w:left w:val="nil"/>
              <w:bottom w:val="single" w:sz="4" w:space="0" w:color="auto"/>
              <w:right w:val="single" w:sz="4" w:space="0" w:color="auto"/>
            </w:tcBorders>
            <w:shd w:val="clear" w:color="auto" w:fill="auto"/>
            <w:noWrap/>
            <w:vAlign w:val="bottom"/>
            <w:hideMark/>
          </w:tcPr>
          <w:p w14:paraId="1AAB7630"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Every</w:t>
            </w:r>
            <w:proofErr w:type="spellEnd"/>
            <w:r>
              <w:rPr>
                <w:rFonts w:ascii="Calibri" w:hAnsi="Calibri"/>
                <w:color w:val="000000"/>
                <w:sz w:val="22"/>
                <w:szCs w:val="22"/>
              </w:rPr>
              <w:t xml:space="preserve"> 2 </w:t>
            </w:r>
            <w:proofErr w:type="spellStart"/>
            <w:r>
              <w:rPr>
                <w:rFonts w:ascii="Calibri" w:hAnsi="Calibri"/>
                <w:color w:val="000000"/>
                <w:sz w:val="22"/>
                <w:szCs w:val="22"/>
              </w:rPr>
              <w:t>months</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3EE1CE74" w14:textId="77777777" w:rsidR="00C72AD5" w:rsidRDefault="00C72AD5" w:rsidP="00C72AD5">
            <w:pPr>
              <w:rPr>
                <w:rFonts w:ascii="Calibri" w:hAnsi="Calibri"/>
                <w:color w:val="000000"/>
                <w:sz w:val="22"/>
                <w:szCs w:val="22"/>
              </w:rPr>
            </w:pPr>
            <w:r>
              <w:rPr>
                <w:rFonts w:ascii="Calibri" w:hAnsi="Calibri"/>
                <w:color w:val="000000"/>
                <w:sz w:val="22"/>
                <w:szCs w:val="22"/>
              </w:rPr>
              <w:t>Aux 2 mois</w:t>
            </w:r>
          </w:p>
        </w:tc>
      </w:tr>
      <w:tr w:rsidR="00C72AD5" w14:paraId="4057E91F"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6EF0BC3" w14:textId="77777777" w:rsidR="00C72AD5" w:rsidRDefault="00C72AD5" w:rsidP="00C72AD5">
            <w:pPr>
              <w:jc w:val="right"/>
              <w:rPr>
                <w:rFonts w:ascii="Calibri" w:hAnsi="Calibri"/>
                <w:color w:val="000000"/>
                <w:sz w:val="22"/>
                <w:szCs w:val="22"/>
              </w:rPr>
            </w:pPr>
            <w:r>
              <w:rPr>
                <w:rFonts w:ascii="Calibri" w:hAnsi="Calibri"/>
                <w:color w:val="000000"/>
                <w:sz w:val="22"/>
                <w:szCs w:val="22"/>
              </w:rPr>
              <w:t>9</w:t>
            </w:r>
          </w:p>
        </w:tc>
        <w:tc>
          <w:tcPr>
            <w:tcW w:w="3287" w:type="dxa"/>
            <w:tcBorders>
              <w:top w:val="nil"/>
              <w:left w:val="nil"/>
              <w:bottom w:val="single" w:sz="4" w:space="0" w:color="auto"/>
              <w:right w:val="single" w:sz="4" w:space="0" w:color="auto"/>
            </w:tcBorders>
            <w:shd w:val="clear" w:color="auto" w:fill="auto"/>
            <w:noWrap/>
            <w:vAlign w:val="bottom"/>
            <w:hideMark/>
          </w:tcPr>
          <w:p w14:paraId="0BA3197A"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Quarterly</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0B150470" w14:textId="77777777" w:rsidR="00C72AD5" w:rsidRDefault="00C72AD5" w:rsidP="00C72AD5">
            <w:pPr>
              <w:rPr>
                <w:rFonts w:ascii="Calibri" w:hAnsi="Calibri"/>
                <w:color w:val="000000"/>
                <w:sz w:val="22"/>
                <w:szCs w:val="22"/>
              </w:rPr>
            </w:pPr>
            <w:r>
              <w:rPr>
                <w:rFonts w:ascii="Calibri" w:hAnsi="Calibri"/>
                <w:color w:val="000000"/>
                <w:sz w:val="22"/>
                <w:szCs w:val="22"/>
              </w:rPr>
              <w:t>Trimestriel</w:t>
            </w:r>
          </w:p>
        </w:tc>
      </w:tr>
      <w:tr w:rsidR="00C72AD5" w14:paraId="24F1324E"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7971917" w14:textId="77777777" w:rsidR="00C72AD5" w:rsidRDefault="00C72AD5" w:rsidP="00C72AD5">
            <w:pPr>
              <w:jc w:val="right"/>
              <w:rPr>
                <w:rFonts w:ascii="Calibri" w:hAnsi="Calibri"/>
                <w:color w:val="000000"/>
                <w:sz w:val="22"/>
                <w:szCs w:val="22"/>
              </w:rPr>
            </w:pPr>
            <w:r>
              <w:rPr>
                <w:rFonts w:ascii="Calibri" w:hAnsi="Calibri"/>
                <w:color w:val="000000"/>
                <w:sz w:val="22"/>
                <w:szCs w:val="22"/>
              </w:rPr>
              <w:t>11</w:t>
            </w:r>
          </w:p>
        </w:tc>
        <w:tc>
          <w:tcPr>
            <w:tcW w:w="3287" w:type="dxa"/>
            <w:tcBorders>
              <w:top w:val="nil"/>
              <w:left w:val="nil"/>
              <w:bottom w:val="single" w:sz="4" w:space="0" w:color="auto"/>
              <w:right w:val="single" w:sz="4" w:space="0" w:color="auto"/>
            </w:tcBorders>
            <w:shd w:val="clear" w:color="auto" w:fill="auto"/>
            <w:noWrap/>
            <w:vAlign w:val="bottom"/>
            <w:hideMark/>
          </w:tcPr>
          <w:p w14:paraId="4AAA3E21"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Semi-annual</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001E495D" w14:textId="77777777" w:rsidR="00C72AD5" w:rsidRDefault="00C72AD5" w:rsidP="00C72AD5">
            <w:pPr>
              <w:rPr>
                <w:rFonts w:ascii="Calibri" w:hAnsi="Calibri"/>
                <w:color w:val="000000"/>
                <w:sz w:val="22"/>
                <w:szCs w:val="22"/>
              </w:rPr>
            </w:pPr>
            <w:r>
              <w:rPr>
                <w:rFonts w:ascii="Calibri" w:hAnsi="Calibri"/>
                <w:color w:val="000000"/>
                <w:sz w:val="22"/>
                <w:szCs w:val="22"/>
              </w:rPr>
              <w:t>Semi-annuel</w:t>
            </w:r>
          </w:p>
        </w:tc>
      </w:tr>
      <w:tr w:rsidR="00C72AD5" w14:paraId="6F4948FF"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42392AF" w14:textId="77777777" w:rsidR="00C72AD5" w:rsidRDefault="00C72AD5" w:rsidP="00C72AD5">
            <w:pPr>
              <w:jc w:val="right"/>
              <w:rPr>
                <w:rFonts w:ascii="Calibri" w:hAnsi="Calibri"/>
                <w:color w:val="000000"/>
                <w:sz w:val="22"/>
                <w:szCs w:val="22"/>
              </w:rPr>
            </w:pPr>
            <w:r>
              <w:rPr>
                <w:rFonts w:ascii="Calibri" w:hAnsi="Calibri"/>
                <w:color w:val="000000"/>
                <w:sz w:val="22"/>
                <w:szCs w:val="22"/>
              </w:rPr>
              <w:t>12</w:t>
            </w:r>
          </w:p>
        </w:tc>
        <w:tc>
          <w:tcPr>
            <w:tcW w:w="3287" w:type="dxa"/>
            <w:tcBorders>
              <w:top w:val="nil"/>
              <w:left w:val="nil"/>
              <w:bottom w:val="single" w:sz="4" w:space="0" w:color="auto"/>
              <w:right w:val="single" w:sz="4" w:space="0" w:color="auto"/>
            </w:tcBorders>
            <w:shd w:val="clear" w:color="auto" w:fill="auto"/>
            <w:noWrap/>
            <w:vAlign w:val="bottom"/>
            <w:hideMark/>
          </w:tcPr>
          <w:p w14:paraId="73BF1C36"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Annual</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05AA3F41" w14:textId="77777777" w:rsidR="00C72AD5" w:rsidRDefault="00C72AD5" w:rsidP="00C72AD5">
            <w:pPr>
              <w:rPr>
                <w:rFonts w:ascii="Calibri" w:hAnsi="Calibri"/>
                <w:color w:val="000000"/>
                <w:sz w:val="22"/>
                <w:szCs w:val="22"/>
              </w:rPr>
            </w:pPr>
            <w:r>
              <w:rPr>
                <w:rFonts w:ascii="Calibri" w:hAnsi="Calibri"/>
                <w:color w:val="000000"/>
                <w:sz w:val="22"/>
                <w:szCs w:val="22"/>
              </w:rPr>
              <w:t>Annuel</w:t>
            </w:r>
          </w:p>
        </w:tc>
      </w:tr>
      <w:tr w:rsidR="00C72AD5" w14:paraId="39F787A5"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825B2A" w14:textId="77777777" w:rsidR="00C72AD5" w:rsidRDefault="00C72AD5" w:rsidP="00C72AD5">
            <w:pPr>
              <w:jc w:val="right"/>
              <w:rPr>
                <w:rFonts w:ascii="Calibri" w:hAnsi="Calibri"/>
                <w:color w:val="000000"/>
                <w:sz w:val="22"/>
                <w:szCs w:val="22"/>
              </w:rPr>
            </w:pPr>
            <w:r>
              <w:rPr>
                <w:rFonts w:ascii="Calibri" w:hAnsi="Calibri"/>
                <w:color w:val="000000"/>
                <w:sz w:val="22"/>
                <w:szCs w:val="22"/>
              </w:rPr>
              <w:t>13</w:t>
            </w:r>
          </w:p>
        </w:tc>
        <w:tc>
          <w:tcPr>
            <w:tcW w:w="3287" w:type="dxa"/>
            <w:tcBorders>
              <w:top w:val="nil"/>
              <w:left w:val="nil"/>
              <w:bottom w:val="single" w:sz="4" w:space="0" w:color="auto"/>
              <w:right w:val="single" w:sz="4" w:space="0" w:color="auto"/>
            </w:tcBorders>
            <w:shd w:val="clear" w:color="auto" w:fill="auto"/>
            <w:noWrap/>
            <w:vAlign w:val="bottom"/>
            <w:hideMark/>
          </w:tcPr>
          <w:p w14:paraId="48F05644"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Every</w:t>
            </w:r>
            <w:proofErr w:type="spellEnd"/>
            <w:r>
              <w:rPr>
                <w:rFonts w:ascii="Calibri" w:hAnsi="Calibri"/>
                <w:color w:val="000000"/>
                <w:sz w:val="22"/>
                <w:szCs w:val="22"/>
              </w:rPr>
              <w:t xml:space="preserve"> 2 </w:t>
            </w:r>
            <w:proofErr w:type="spellStart"/>
            <w:r>
              <w:rPr>
                <w:rFonts w:ascii="Calibri" w:hAnsi="Calibri"/>
                <w:color w:val="000000"/>
                <w:sz w:val="22"/>
                <w:szCs w:val="22"/>
              </w:rPr>
              <w:t>years</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472A39C8" w14:textId="77777777" w:rsidR="00C72AD5" w:rsidRDefault="00C72AD5" w:rsidP="00C72AD5">
            <w:pPr>
              <w:rPr>
                <w:rFonts w:ascii="Calibri" w:hAnsi="Calibri"/>
                <w:color w:val="000000"/>
                <w:sz w:val="22"/>
                <w:szCs w:val="22"/>
              </w:rPr>
            </w:pPr>
            <w:r>
              <w:rPr>
                <w:rFonts w:ascii="Calibri" w:hAnsi="Calibri"/>
                <w:color w:val="000000"/>
                <w:sz w:val="22"/>
                <w:szCs w:val="22"/>
              </w:rPr>
              <w:t>Aux 2 ans</w:t>
            </w:r>
          </w:p>
        </w:tc>
      </w:tr>
      <w:tr w:rsidR="00C72AD5" w14:paraId="2F8FB51F"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81BA48C" w14:textId="77777777" w:rsidR="00C72AD5" w:rsidRDefault="00C72AD5" w:rsidP="00C72AD5">
            <w:pPr>
              <w:jc w:val="right"/>
              <w:rPr>
                <w:rFonts w:ascii="Calibri" w:hAnsi="Calibri"/>
                <w:color w:val="000000"/>
                <w:sz w:val="22"/>
                <w:szCs w:val="22"/>
              </w:rPr>
            </w:pPr>
            <w:r>
              <w:rPr>
                <w:rFonts w:ascii="Calibri" w:hAnsi="Calibri"/>
                <w:color w:val="000000"/>
                <w:sz w:val="22"/>
                <w:szCs w:val="22"/>
              </w:rPr>
              <w:t>14</w:t>
            </w:r>
          </w:p>
        </w:tc>
        <w:tc>
          <w:tcPr>
            <w:tcW w:w="3287" w:type="dxa"/>
            <w:tcBorders>
              <w:top w:val="nil"/>
              <w:left w:val="nil"/>
              <w:bottom w:val="single" w:sz="4" w:space="0" w:color="auto"/>
              <w:right w:val="single" w:sz="4" w:space="0" w:color="auto"/>
            </w:tcBorders>
            <w:shd w:val="clear" w:color="auto" w:fill="auto"/>
            <w:noWrap/>
            <w:vAlign w:val="bottom"/>
            <w:hideMark/>
          </w:tcPr>
          <w:p w14:paraId="07848660"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Every</w:t>
            </w:r>
            <w:proofErr w:type="spellEnd"/>
            <w:r>
              <w:rPr>
                <w:rFonts w:ascii="Calibri" w:hAnsi="Calibri"/>
                <w:color w:val="000000"/>
                <w:sz w:val="22"/>
                <w:szCs w:val="22"/>
              </w:rPr>
              <w:t xml:space="preserve"> 3 </w:t>
            </w:r>
            <w:proofErr w:type="spellStart"/>
            <w:r>
              <w:rPr>
                <w:rFonts w:ascii="Calibri" w:hAnsi="Calibri"/>
                <w:color w:val="000000"/>
                <w:sz w:val="22"/>
                <w:szCs w:val="22"/>
              </w:rPr>
              <w:t>years</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0223B97E" w14:textId="77777777" w:rsidR="00C72AD5" w:rsidRDefault="00C72AD5" w:rsidP="00C72AD5">
            <w:pPr>
              <w:rPr>
                <w:rFonts w:ascii="Calibri" w:hAnsi="Calibri"/>
                <w:color w:val="000000"/>
                <w:sz w:val="22"/>
                <w:szCs w:val="22"/>
              </w:rPr>
            </w:pPr>
            <w:r>
              <w:rPr>
                <w:rFonts w:ascii="Calibri" w:hAnsi="Calibri"/>
                <w:color w:val="000000"/>
                <w:sz w:val="22"/>
                <w:szCs w:val="22"/>
              </w:rPr>
              <w:t>Aux 3 ans</w:t>
            </w:r>
          </w:p>
        </w:tc>
      </w:tr>
      <w:tr w:rsidR="00C72AD5" w14:paraId="285BEB54"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242F65" w14:textId="77777777" w:rsidR="00C72AD5" w:rsidRDefault="00C72AD5" w:rsidP="00C72AD5">
            <w:pPr>
              <w:jc w:val="right"/>
              <w:rPr>
                <w:rFonts w:ascii="Calibri" w:hAnsi="Calibri"/>
                <w:color w:val="000000"/>
                <w:sz w:val="22"/>
                <w:szCs w:val="22"/>
              </w:rPr>
            </w:pPr>
            <w:r>
              <w:rPr>
                <w:rFonts w:ascii="Calibri" w:hAnsi="Calibri"/>
                <w:color w:val="000000"/>
                <w:sz w:val="22"/>
                <w:szCs w:val="22"/>
              </w:rPr>
              <w:t>15</w:t>
            </w:r>
          </w:p>
        </w:tc>
        <w:tc>
          <w:tcPr>
            <w:tcW w:w="3287" w:type="dxa"/>
            <w:tcBorders>
              <w:top w:val="nil"/>
              <w:left w:val="nil"/>
              <w:bottom w:val="single" w:sz="4" w:space="0" w:color="auto"/>
              <w:right w:val="single" w:sz="4" w:space="0" w:color="auto"/>
            </w:tcBorders>
            <w:shd w:val="clear" w:color="auto" w:fill="auto"/>
            <w:noWrap/>
            <w:vAlign w:val="bottom"/>
            <w:hideMark/>
          </w:tcPr>
          <w:p w14:paraId="023B0AF7"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Every</w:t>
            </w:r>
            <w:proofErr w:type="spellEnd"/>
            <w:r>
              <w:rPr>
                <w:rFonts w:ascii="Calibri" w:hAnsi="Calibri"/>
                <w:color w:val="000000"/>
                <w:sz w:val="22"/>
                <w:szCs w:val="22"/>
              </w:rPr>
              <w:t xml:space="preserve"> 4 </w:t>
            </w:r>
            <w:proofErr w:type="spellStart"/>
            <w:r>
              <w:rPr>
                <w:rFonts w:ascii="Calibri" w:hAnsi="Calibri"/>
                <w:color w:val="000000"/>
                <w:sz w:val="22"/>
                <w:szCs w:val="22"/>
              </w:rPr>
              <w:t>years</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2E204DF8" w14:textId="77777777" w:rsidR="00C72AD5" w:rsidRDefault="00C72AD5" w:rsidP="00C72AD5">
            <w:pPr>
              <w:rPr>
                <w:rFonts w:ascii="Calibri" w:hAnsi="Calibri"/>
                <w:color w:val="000000"/>
                <w:sz w:val="22"/>
                <w:szCs w:val="22"/>
              </w:rPr>
            </w:pPr>
            <w:r>
              <w:rPr>
                <w:rFonts w:ascii="Calibri" w:hAnsi="Calibri"/>
                <w:color w:val="000000"/>
                <w:sz w:val="22"/>
                <w:szCs w:val="22"/>
              </w:rPr>
              <w:t>Aux 4 ans</w:t>
            </w:r>
          </w:p>
        </w:tc>
      </w:tr>
      <w:tr w:rsidR="00C72AD5" w14:paraId="7270715A"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95FC3E3" w14:textId="77777777" w:rsidR="00C72AD5" w:rsidRDefault="00C72AD5" w:rsidP="00C72AD5">
            <w:pPr>
              <w:jc w:val="right"/>
              <w:rPr>
                <w:rFonts w:ascii="Calibri" w:hAnsi="Calibri"/>
                <w:color w:val="000000"/>
                <w:sz w:val="22"/>
                <w:szCs w:val="22"/>
              </w:rPr>
            </w:pPr>
            <w:r>
              <w:rPr>
                <w:rFonts w:ascii="Calibri" w:hAnsi="Calibri"/>
                <w:color w:val="000000"/>
                <w:sz w:val="22"/>
                <w:szCs w:val="22"/>
              </w:rPr>
              <w:t>16</w:t>
            </w:r>
          </w:p>
        </w:tc>
        <w:tc>
          <w:tcPr>
            <w:tcW w:w="3287" w:type="dxa"/>
            <w:tcBorders>
              <w:top w:val="nil"/>
              <w:left w:val="nil"/>
              <w:bottom w:val="single" w:sz="4" w:space="0" w:color="auto"/>
              <w:right w:val="single" w:sz="4" w:space="0" w:color="auto"/>
            </w:tcBorders>
            <w:shd w:val="clear" w:color="auto" w:fill="auto"/>
            <w:noWrap/>
            <w:vAlign w:val="bottom"/>
            <w:hideMark/>
          </w:tcPr>
          <w:p w14:paraId="19EADB85"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Every</w:t>
            </w:r>
            <w:proofErr w:type="spellEnd"/>
            <w:r>
              <w:rPr>
                <w:rFonts w:ascii="Calibri" w:hAnsi="Calibri"/>
                <w:color w:val="000000"/>
                <w:sz w:val="22"/>
                <w:szCs w:val="22"/>
              </w:rPr>
              <w:t xml:space="preserve"> 5 </w:t>
            </w:r>
            <w:proofErr w:type="spellStart"/>
            <w:r>
              <w:rPr>
                <w:rFonts w:ascii="Calibri" w:hAnsi="Calibri"/>
                <w:color w:val="000000"/>
                <w:sz w:val="22"/>
                <w:szCs w:val="22"/>
              </w:rPr>
              <w:t>years</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61F4410D" w14:textId="77777777" w:rsidR="00C72AD5" w:rsidRDefault="00C72AD5" w:rsidP="00C72AD5">
            <w:pPr>
              <w:rPr>
                <w:rFonts w:ascii="Calibri" w:hAnsi="Calibri"/>
                <w:color w:val="000000"/>
                <w:sz w:val="22"/>
                <w:szCs w:val="22"/>
              </w:rPr>
            </w:pPr>
            <w:r>
              <w:rPr>
                <w:rFonts w:ascii="Calibri" w:hAnsi="Calibri"/>
                <w:color w:val="000000"/>
                <w:sz w:val="22"/>
                <w:szCs w:val="22"/>
              </w:rPr>
              <w:t>Aux 5 ans</w:t>
            </w:r>
          </w:p>
        </w:tc>
      </w:tr>
      <w:tr w:rsidR="00C72AD5" w14:paraId="5077BF6B"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EB97D88" w14:textId="77777777" w:rsidR="00C72AD5" w:rsidRDefault="00C72AD5" w:rsidP="00C72AD5">
            <w:pPr>
              <w:jc w:val="right"/>
              <w:rPr>
                <w:rFonts w:ascii="Calibri" w:hAnsi="Calibri"/>
                <w:color w:val="000000"/>
                <w:sz w:val="22"/>
                <w:szCs w:val="22"/>
              </w:rPr>
            </w:pPr>
            <w:r>
              <w:rPr>
                <w:rFonts w:ascii="Calibri" w:hAnsi="Calibri"/>
                <w:color w:val="000000"/>
                <w:sz w:val="22"/>
                <w:szCs w:val="22"/>
              </w:rPr>
              <w:t>17</w:t>
            </w:r>
          </w:p>
        </w:tc>
        <w:tc>
          <w:tcPr>
            <w:tcW w:w="3287" w:type="dxa"/>
            <w:tcBorders>
              <w:top w:val="nil"/>
              <w:left w:val="nil"/>
              <w:bottom w:val="single" w:sz="4" w:space="0" w:color="auto"/>
              <w:right w:val="single" w:sz="4" w:space="0" w:color="auto"/>
            </w:tcBorders>
            <w:shd w:val="clear" w:color="auto" w:fill="auto"/>
            <w:noWrap/>
            <w:vAlign w:val="bottom"/>
            <w:hideMark/>
          </w:tcPr>
          <w:p w14:paraId="0D11C3B8"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Every</w:t>
            </w:r>
            <w:proofErr w:type="spellEnd"/>
            <w:r>
              <w:rPr>
                <w:rFonts w:ascii="Calibri" w:hAnsi="Calibri"/>
                <w:color w:val="000000"/>
                <w:sz w:val="22"/>
                <w:szCs w:val="22"/>
              </w:rPr>
              <w:t xml:space="preserve"> 10 </w:t>
            </w:r>
            <w:proofErr w:type="spellStart"/>
            <w:r>
              <w:rPr>
                <w:rFonts w:ascii="Calibri" w:hAnsi="Calibri"/>
                <w:color w:val="000000"/>
                <w:sz w:val="22"/>
                <w:szCs w:val="22"/>
              </w:rPr>
              <w:t>years</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7D8E203D" w14:textId="77777777" w:rsidR="00C72AD5" w:rsidRDefault="00C72AD5" w:rsidP="00C72AD5">
            <w:pPr>
              <w:rPr>
                <w:rFonts w:ascii="Calibri" w:hAnsi="Calibri"/>
                <w:color w:val="000000"/>
                <w:sz w:val="22"/>
                <w:szCs w:val="22"/>
              </w:rPr>
            </w:pPr>
            <w:r>
              <w:rPr>
                <w:rFonts w:ascii="Calibri" w:hAnsi="Calibri"/>
                <w:color w:val="000000"/>
                <w:sz w:val="22"/>
                <w:szCs w:val="22"/>
              </w:rPr>
              <w:t>Aux 10 ans</w:t>
            </w:r>
          </w:p>
        </w:tc>
      </w:tr>
      <w:tr w:rsidR="00C72AD5" w14:paraId="4211D379"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F73E12" w14:textId="77777777" w:rsidR="00C72AD5" w:rsidRDefault="00C72AD5" w:rsidP="00C72AD5">
            <w:pPr>
              <w:jc w:val="right"/>
              <w:rPr>
                <w:rFonts w:ascii="Calibri" w:hAnsi="Calibri"/>
                <w:color w:val="000000"/>
                <w:sz w:val="22"/>
                <w:szCs w:val="22"/>
              </w:rPr>
            </w:pPr>
            <w:r>
              <w:rPr>
                <w:rFonts w:ascii="Calibri" w:hAnsi="Calibri"/>
                <w:color w:val="000000"/>
                <w:sz w:val="22"/>
                <w:szCs w:val="22"/>
              </w:rPr>
              <w:t>18</w:t>
            </w:r>
          </w:p>
        </w:tc>
        <w:tc>
          <w:tcPr>
            <w:tcW w:w="3287" w:type="dxa"/>
            <w:tcBorders>
              <w:top w:val="nil"/>
              <w:left w:val="nil"/>
              <w:bottom w:val="single" w:sz="4" w:space="0" w:color="auto"/>
              <w:right w:val="single" w:sz="4" w:space="0" w:color="auto"/>
            </w:tcBorders>
            <w:shd w:val="clear" w:color="auto" w:fill="auto"/>
            <w:noWrap/>
            <w:vAlign w:val="bottom"/>
            <w:hideMark/>
          </w:tcPr>
          <w:p w14:paraId="5414F5FB"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Occasional</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432D75ED" w14:textId="77777777" w:rsidR="00C72AD5" w:rsidRDefault="00C72AD5" w:rsidP="00C72AD5">
            <w:pPr>
              <w:rPr>
                <w:rFonts w:ascii="Calibri" w:hAnsi="Calibri"/>
                <w:color w:val="000000"/>
                <w:sz w:val="22"/>
                <w:szCs w:val="22"/>
              </w:rPr>
            </w:pPr>
            <w:r>
              <w:rPr>
                <w:rFonts w:ascii="Calibri" w:hAnsi="Calibri"/>
                <w:color w:val="000000"/>
                <w:sz w:val="22"/>
                <w:szCs w:val="22"/>
              </w:rPr>
              <w:t>Occasionnel</w:t>
            </w:r>
          </w:p>
        </w:tc>
      </w:tr>
      <w:tr w:rsidR="00C72AD5" w14:paraId="217D292E"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0EAA2A5" w14:textId="77777777" w:rsidR="00C72AD5" w:rsidRDefault="00C72AD5" w:rsidP="00C72AD5">
            <w:pPr>
              <w:jc w:val="right"/>
              <w:rPr>
                <w:rFonts w:ascii="Calibri" w:hAnsi="Calibri"/>
                <w:color w:val="000000"/>
                <w:sz w:val="22"/>
                <w:szCs w:val="22"/>
              </w:rPr>
            </w:pPr>
            <w:r>
              <w:rPr>
                <w:rFonts w:ascii="Calibri" w:hAnsi="Calibri"/>
                <w:color w:val="000000"/>
                <w:sz w:val="22"/>
                <w:szCs w:val="22"/>
              </w:rPr>
              <w:t>19</w:t>
            </w:r>
          </w:p>
        </w:tc>
        <w:tc>
          <w:tcPr>
            <w:tcW w:w="3287" w:type="dxa"/>
            <w:tcBorders>
              <w:top w:val="nil"/>
              <w:left w:val="nil"/>
              <w:bottom w:val="single" w:sz="4" w:space="0" w:color="auto"/>
              <w:right w:val="single" w:sz="4" w:space="0" w:color="auto"/>
            </w:tcBorders>
            <w:shd w:val="clear" w:color="auto" w:fill="auto"/>
            <w:noWrap/>
            <w:vAlign w:val="bottom"/>
            <w:hideMark/>
          </w:tcPr>
          <w:p w14:paraId="046E7E0B"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Occasional</w:t>
            </w:r>
            <w:proofErr w:type="spellEnd"/>
            <w:r>
              <w:rPr>
                <w:rFonts w:ascii="Calibri" w:hAnsi="Calibri"/>
                <w:color w:val="000000"/>
                <w:sz w:val="22"/>
                <w:szCs w:val="22"/>
              </w:rPr>
              <w:t xml:space="preserve"> </w:t>
            </w:r>
            <w:proofErr w:type="spellStart"/>
            <w:r>
              <w:rPr>
                <w:rFonts w:ascii="Calibri" w:hAnsi="Calibri"/>
                <w:color w:val="000000"/>
                <w:sz w:val="22"/>
                <w:szCs w:val="22"/>
              </w:rPr>
              <w:t>Quarterly</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1DE62744" w14:textId="77777777" w:rsidR="00C72AD5" w:rsidRDefault="00C72AD5" w:rsidP="00C72AD5">
            <w:pPr>
              <w:rPr>
                <w:rFonts w:ascii="Calibri" w:hAnsi="Calibri"/>
                <w:color w:val="000000"/>
                <w:sz w:val="22"/>
                <w:szCs w:val="22"/>
              </w:rPr>
            </w:pPr>
            <w:r>
              <w:rPr>
                <w:rFonts w:ascii="Calibri" w:hAnsi="Calibri"/>
                <w:color w:val="000000"/>
                <w:sz w:val="22"/>
                <w:szCs w:val="22"/>
              </w:rPr>
              <w:t>Occasionnel trimestriel</w:t>
            </w:r>
          </w:p>
        </w:tc>
      </w:tr>
      <w:tr w:rsidR="00C72AD5" w14:paraId="114D224C"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A19C81" w14:textId="77777777" w:rsidR="00C72AD5" w:rsidRDefault="00C72AD5" w:rsidP="00C72AD5">
            <w:pPr>
              <w:jc w:val="right"/>
              <w:rPr>
                <w:rFonts w:ascii="Calibri" w:hAnsi="Calibri"/>
                <w:color w:val="000000"/>
                <w:sz w:val="22"/>
                <w:szCs w:val="22"/>
              </w:rPr>
            </w:pPr>
            <w:r>
              <w:rPr>
                <w:rFonts w:ascii="Calibri" w:hAnsi="Calibri"/>
                <w:color w:val="000000"/>
                <w:sz w:val="22"/>
                <w:szCs w:val="22"/>
              </w:rPr>
              <w:t>20</w:t>
            </w:r>
          </w:p>
        </w:tc>
        <w:tc>
          <w:tcPr>
            <w:tcW w:w="3287" w:type="dxa"/>
            <w:tcBorders>
              <w:top w:val="nil"/>
              <w:left w:val="nil"/>
              <w:bottom w:val="single" w:sz="4" w:space="0" w:color="auto"/>
              <w:right w:val="single" w:sz="4" w:space="0" w:color="auto"/>
            </w:tcBorders>
            <w:shd w:val="clear" w:color="auto" w:fill="auto"/>
            <w:noWrap/>
            <w:vAlign w:val="bottom"/>
            <w:hideMark/>
          </w:tcPr>
          <w:p w14:paraId="27FDF60E"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Occasional</w:t>
            </w:r>
            <w:proofErr w:type="spellEnd"/>
            <w:r>
              <w:rPr>
                <w:rFonts w:ascii="Calibri" w:hAnsi="Calibri"/>
                <w:color w:val="000000"/>
                <w:sz w:val="22"/>
                <w:szCs w:val="22"/>
              </w:rPr>
              <w:t xml:space="preserve"> </w:t>
            </w:r>
            <w:proofErr w:type="spellStart"/>
            <w:r>
              <w:rPr>
                <w:rFonts w:ascii="Calibri" w:hAnsi="Calibri"/>
                <w:color w:val="000000"/>
                <w:sz w:val="22"/>
                <w:szCs w:val="22"/>
              </w:rPr>
              <w:t>Monthly</w:t>
            </w:r>
            <w:proofErr w:type="spellEnd"/>
          </w:p>
        </w:tc>
        <w:tc>
          <w:tcPr>
            <w:tcW w:w="3040" w:type="dxa"/>
            <w:tcBorders>
              <w:top w:val="nil"/>
              <w:left w:val="nil"/>
              <w:bottom w:val="single" w:sz="4" w:space="0" w:color="auto"/>
              <w:right w:val="single" w:sz="4" w:space="0" w:color="auto"/>
            </w:tcBorders>
            <w:shd w:val="clear" w:color="auto" w:fill="auto"/>
            <w:noWrap/>
            <w:vAlign w:val="bottom"/>
            <w:hideMark/>
          </w:tcPr>
          <w:p w14:paraId="54D52DDC" w14:textId="77777777" w:rsidR="00C72AD5" w:rsidRDefault="00C72AD5" w:rsidP="00C72AD5">
            <w:pPr>
              <w:rPr>
                <w:rFonts w:ascii="Calibri" w:hAnsi="Calibri"/>
                <w:color w:val="000000"/>
                <w:sz w:val="22"/>
                <w:szCs w:val="22"/>
              </w:rPr>
            </w:pPr>
            <w:r>
              <w:rPr>
                <w:rFonts w:ascii="Calibri" w:hAnsi="Calibri"/>
                <w:color w:val="000000"/>
                <w:sz w:val="22"/>
                <w:szCs w:val="22"/>
              </w:rPr>
              <w:t>Occasionnel mensuel</w:t>
            </w:r>
          </w:p>
        </w:tc>
      </w:tr>
      <w:tr w:rsidR="00C72AD5" w14:paraId="61699C46" w14:textId="77777777" w:rsidTr="00C72A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7297B20" w14:textId="77777777" w:rsidR="00C72AD5" w:rsidRDefault="00C72AD5" w:rsidP="00C72AD5">
            <w:pPr>
              <w:jc w:val="right"/>
              <w:rPr>
                <w:rFonts w:ascii="Calibri" w:hAnsi="Calibri"/>
                <w:color w:val="000000"/>
                <w:sz w:val="22"/>
                <w:szCs w:val="22"/>
              </w:rPr>
            </w:pPr>
            <w:r>
              <w:rPr>
                <w:rFonts w:ascii="Calibri" w:hAnsi="Calibri"/>
                <w:color w:val="000000"/>
                <w:sz w:val="22"/>
                <w:szCs w:val="22"/>
              </w:rPr>
              <w:t>21</w:t>
            </w:r>
          </w:p>
        </w:tc>
        <w:tc>
          <w:tcPr>
            <w:tcW w:w="3287" w:type="dxa"/>
            <w:tcBorders>
              <w:top w:val="nil"/>
              <w:left w:val="nil"/>
              <w:bottom w:val="single" w:sz="4" w:space="0" w:color="auto"/>
              <w:right w:val="single" w:sz="4" w:space="0" w:color="auto"/>
            </w:tcBorders>
            <w:shd w:val="clear" w:color="auto" w:fill="auto"/>
            <w:noWrap/>
            <w:vAlign w:val="bottom"/>
            <w:hideMark/>
          </w:tcPr>
          <w:p w14:paraId="6D655955"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Occasional</w:t>
            </w:r>
            <w:proofErr w:type="spellEnd"/>
            <w:r>
              <w:rPr>
                <w:rFonts w:ascii="Calibri" w:hAnsi="Calibri"/>
                <w:color w:val="000000"/>
                <w:sz w:val="22"/>
                <w:szCs w:val="22"/>
              </w:rPr>
              <w:t xml:space="preserve"> Daily</w:t>
            </w:r>
          </w:p>
        </w:tc>
        <w:tc>
          <w:tcPr>
            <w:tcW w:w="3040" w:type="dxa"/>
            <w:tcBorders>
              <w:top w:val="nil"/>
              <w:left w:val="nil"/>
              <w:bottom w:val="single" w:sz="4" w:space="0" w:color="auto"/>
              <w:right w:val="single" w:sz="4" w:space="0" w:color="auto"/>
            </w:tcBorders>
            <w:shd w:val="clear" w:color="auto" w:fill="auto"/>
            <w:noWrap/>
            <w:vAlign w:val="bottom"/>
            <w:hideMark/>
          </w:tcPr>
          <w:p w14:paraId="6421027F" w14:textId="77777777" w:rsidR="00C72AD5" w:rsidRDefault="00C72AD5" w:rsidP="00C72AD5">
            <w:pPr>
              <w:rPr>
                <w:rFonts w:ascii="Calibri" w:hAnsi="Calibri"/>
                <w:color w:val="000000"/>
                <w:sz w:val="22"/>
                <w:szCs w:val="22"/>
              </w:rPr>
            </w:pPr>
            <w:r>
              <w:rPr>
                <w:rFonts w:ascii="Calibri" w:hAnsi="Calibri"/>
                <w:color w:val="000000"/>
                <w:sz w:val="22"/>
                <w:szCs w:val="22"/>
              </w:rPr>
              <w:t>Occasionnel quotidien</w:t>
            </w:r>
          </w:p>
        </w:tc>
      </w:tr>
    </w:tbl>
    <w:p w14:paraId="2B9D16FA" w14:textId="77777777" w:rsidR="00C72AD5" w:rsidRDefault="00C72AD5" w:rsidP="00C72AD5">
      <w:pPr>
        <w:tabs>
          <w:tab w:val="center" w:pos="4680"/>
        </w:tabs>
        <w:suppressAutoHyphens/>
        <w:rPr>
          <w:rFonts w:ascii="Arial" w:hAnsi="Arial" w:cs="Arial"/>
          <w:b/>
          <w:spacing w:val="-3"/>
          <w:sz w:val="28"/>
          <w:szCs w:val="28"/>
          <w:u w:val="single"/>
        </w:rPr>
      </w:pPr>
    </w:p>
    <w:p w14:paraId="44873DBA" w14:textId="77777777" w:rsidR="00C72AD5" w:rsidRDefault="00C72AD5" w:rsidP="00C72AD5">
      <w:pPr>
        <w:tabs>
          <w:tab w:val="center" w:pos="4680"/>
        </w:tabs>
        <w:suppressAutoHyphens/>
        <w:rPr>
          <w:rFonts w:ascii="Arial" w:hAnsi="Arial" w:cs="Arial"/>
          <w:b/>
          <w:spacing w:val="-3"/>
          <w:sz w:val="28"/>
          <w:szCs w:val="28"/>
          <w:u w:val="single"/>
        </w:rPr>
      </w:pPr>
    </w:p>
    <w:p w14:paraId="1357D84C" w14:textId="77777777" w:rsidR="00C72AD5" w:rsidRDefault="00C72AD5" w:rsidP="00C72AD5">
      <w:pPr>
        <w:tabs>
          <w:tab w:val="center" w:pos="4680"/>
        </w:tabs>
        <w:suppressAutoHyphens/>
        <w:rPr>
          <w:rFonts w:ascii="Arial" w:hAnsi="Arial" w:cs="Arial"/>
          <w:b/>
          <w:spacing w:val="-3"/>
          <w:sz w:val="28"/>
          <w:szCs w:val="28"/>
          <w:u w:val="single"/>
        </w:rPr>
      </w:pPr>
    </w:p>
    <w:p w14:paraId="2C119947" w14:textId="77777777" w:rsidR="00C72AD5" w:rsidRDefault="00C72AD5" w:rsidP="00C72AD5">
      <w:pPr>
        <w:tabs>
          <w:tab w:val="center" w:pos="4680"/>
        </w:tabs>
        <w:suppressAutoHyphens/>
        <w:rPr>
          <w:rFonts w:ascii="Arial" w:hAnsi="Arial" w:cs="Arial"/>
          <w:b/>
          <w:spacing w:val="-3"/>
          <w:sz w:val="28"/>
          <w:szCs w:val="28"/>
          <w:u w:val="single"/>
        </w:rPr>
      </w:pPr>
    </w:p>
    <w:p w14:paraId="3A31FF14" w14:textId="77777777" w:rsidR="00C72AD5" w:rsidRDefault="00C72AD5" w:rsidP="00C72AD5">
      <w:pPr>
        <w:tabs>
          <w:tab w:val="center" w:pos="4680"/>
        </w:tabs>
        <w:suppressAutoHyphens/>
        <w:rPr>
          <w:rFonts w:ascii="Arial" w:hAnsi="Arial" w:cs="Arial"/>
          <w:b/>
          <w:spacing w:val="-3"/>
          <w:sz w:val="28"/>
          <w:szCs w:val="28"/>
          <w:u w:val="single"/>
        </w:rPr>
      </w:pPr>
    </w:p>
    <w:p w14:paraId="2B136447" w14:textId="77777777" w:rsidR="00C72AD5" w:rsidRDefault="00C72AD5" w:rsidP="00C72AD5">
      <w:pPr>
        <w:tabs>
          <w:tab w:val="center" w:pos="4680"/>
        </w:tabs>
        <w:suppressAutoHyphens/>
        <w:rPr>
          <w:rFonts w:ascii="Arial" w:hAnsi="Arial" w:cs="Arial"/>
          <w:b/>
          <w:spacing w:val="-3"/>
          <w:sz w:val="28"/>
          <w:szCs w:val="28"/>
          <w:u w:val="single"/>
        </w:rPr>
      </w:pPr>
    </w:p>
    <w:p w14:paraId="21FAD29C" w14:textId="77777777" w:rsidR="00C72AD5" w:rsidRDefault="00C72AD5" w:rsidP="00C72AD5">
      <w:pPr>
        <w:tabs>
          <w:tab w:val="center" w:pos="4680"/>
        </w:tabs>
        <w:suppressAutoHyphens/>
        <w:rPr>
          <w:rFonts w:ascii="Arial" w:hAnsi="Arial" w:cs="Arial"/>
          <w:b/>
          <w:spacing w:val="-3"/>
          <w:sz w:val="28"/>
          <w:szCs w:val="28"/>
          <w:u w:val="single"/>
        </w:rPr>
      </w:pPr>
    </w:p>
    <w:p w14:paraId="2E6E63D8" w14:textId="77777777" w:rsidR="00C72AD5" w:rsidRDefault="00C72AD5" w:rsidP="00C72AD5">
      <w:pPr>
        <w:tabs>
          <w:tab w:val="center" w:pos="4680"/>
        </w:tabs>
        <w:suppressAutoHyphens/>
        <w:rPr>
          <w:rFonts w:ascii="Arial" w:hAnsi="Arial" w:cs="Arial"/>
          <w:b/>
          <w:spacing w:val="-3"/>
          <w:sz w:val="28"/>
          <w:szCs w:val="28"/>
          <w:u w:val="single"/>
        </w:rPr>
      </w:pPr>
    </w:p>
    <w:p w14:paraId="5BF91FA5" w14:textId="77777777" w:rsidR="00C72AD5" w:rsidRDefault="00C72AD5" w:rsidP="00C72AD5">
      <w:pPr>
        <w:tabs>
          <w:tab w:val="center" w:pos="4680"/>
        </w:tabs>
        <w:suppressAutoHyphens/>
        <w:rPr>
          <w:rFonts w:ascii="Arial" w:hAnsi="Arial" w:cs="Arial"/>
          <w:b/>
          <w:spacing w:val="-3"/>
          <w:sz w:val="28"/>
          <w:szCs w:val="28"/>
          <w:u w:val="single"/>
        </w:rPr>
      </w:pPr>
    </w:p>
    <w:p w14:paraId="7F3FF666" w14:textId="77777777" w:rsidR="00C72AD5" w:rsidRDefault="00C72AD5" w:rsidP="00C72AD5">
      <w:pPr>
        <w:tabs>
          <w:tab w:val="center" w:pos="4680"/>
        </w:tabs>
        <w:suppressAutoHyphens/>
        <w:rPr>
          <w:rFonts w:ascii="Arial" w:hAnsi="Arial" w:cs="Arial"/>
          <w:b/>
          <w:spacing w:val="-3"/>
          <w:sz w:val="28"/>
          <w:szCs w:val="28"/>
          <w:u w:val="single"/>
        </w:rPr>
      </w:pPr>
    </w:p>
    <w:p w14:paraId="53DC91C0" w14:textId="77777777" w:rsidR="00C72AD5" w:rsidRDefault="00C72AD5" w:rsidP="00C72AD5">
      <w:pPr>
        <w:tabs>
          <w:tab w:val="center" w:pos="4680"/>
        </w:tabs>
        <w:suppressAutoHyphens/>
        <w:rPr>
          <w:rFonts w:ascii="Arial" w:hAnsi="Arial" w:cs="Arial"/>
          <w:b/>
          <w:spacing w:val="-3"/>
          <w:sz w:val="28"/>
          <w:szCs w:val="28"/>
          <w:u w:val="single"/>
        </w:rPr>
      </w:pPr>
    </w:p>
    <w:p w14:paraId="4FD065C4" w14:textId="77777777" w:rsidR="00C72AD5" w:rsidRDefault="00C72AD5" w:rsidP="00C72AD5">
      <w:pPr>
        <w:tabs>
          <w:tab w:val="center" w:pos="4680"/>
        </w:tabs>
        <w:suppressAutoHyphens/>
        <w:rPr>
          <w:rFonts w:ascii="Arial" w:hAnsi="Arial" w:cs="Arial"/>
          <w:b/>
          <w:spacing w:val="-3"/>
          <w:sz w:val="28"/>
          <w:szCs w:val="28"/>
          <w:u w:val="single"/>
        </w:rPr>
      </w:pPr>
    </w:p>
    <w:p w14:paraId="08DCE314" w14:textId="77777777" w:rsidR="00C72AD5" w:rsidRDefault="00C72AD5" w:rsidP="00C72AD5">
      <w:pPr>
        <w:tabs>
          <w:tab w:val="center" w:pos="4680"/>
        </w:tabs>
        <w:suppressAutoHyphens/>
        <w:rPr>
          <w:rFonts w:ascii="Arial" w:hAnsi="Arial" w:cs="Arial"/>
          <w:b/>
          <w:spacing w:val="-3"/>
          <w:sz w:val="28"/>
          <w:szCs w:val="28"/>
          <w:u w:val="single"/>
        </w:rPr>
      </w:pPr>
    </w:p>
    <w:p w14:paraId="1D0025B3" w14:textId="77777777" w:rsidR="00C72AD5" w:rsidRDefault="00C72AD5" w:rsidP="00C72AD5">
      <w:pPr>
        <w:tabs>
          <w:tab w:val="center" w:pos="4680"/>
        </w:tabs>
        <w:suppressAutoHyphens/>
        <w:rPr>
          <w:rFonts w:ascii="Arial" w:hAnsi="Arial" w:cs="Arial"/>
          <w:b/>
          <w:spacing w:val="-3"/>
          <w:sz w:val="28"/>
          <w:szCs w:val="28"/>
          <w:u w:val="single"/>
        </w:rPr>
      </w:pPr>
    </w:p>
    <w:p w14:paraId="29B2F6AE" w14:textId="77777777" w:rsidR="00C72AD5" w:rsidRDefault="00C72AD5" w:rsidP="00C72AD5">
      <w:pPr>
        <w:tabs>
          <w:tab w:val="center" w:pos="4680"/>
        </w:tabs>
        <w:suppressAutoHyphens/>
        <w:rPr>
          <w:rFonts w:ascii="Arial" w:hAnsi="Arial" w:cs="Arial"/>
          <w:b/>
          <w:spacing w:val="-3"/>
          <w:sz w:val="28"/>
          <w:szCs w:val="28"/>
          <w:u w:val="single"/>
        </w:rPr>
      </w:pPr>
    </w:p>
    <w:p w14:paraId="51AE42F5" w14:textId="33ED95ED" w:rsidR="00C72AD5" w:rsidRPr="004D0360" w:rsidRDefault="00634711" w:rsidP="00C72AD5">
      <w:pPr>
        <w:pStyle w:val="Heading2"/>
        <w:rPr>
          <w:lang w:val="fr-FR"/>
        </w:rPr>
      </w:pPr>
      <w:bookmarkStart w:id="50" w:name="_Toc501460976"/>
      <w:bookmarkStart w:id="51" w:name="_Toc506888238"/>
      <w:r w:rsidRPr="004D0360">
        <w:rPr>
          <w:lang w:val="fr-FR"/>
        </w:rPr>
        <w:lastRenderedPageBreak/>
        <w:t>Annexe B- Unité</w:t>
      </w:r>
      <w:r w:rsidR="004D0360" w:rsidRPr="004D0360">
        <w:rPr>
          <w:lang w:val="fr-FR"/>
        </w:rPr>
        <w:t>s</w:t>
      </w:r>
      <w:r w:rsidRPr="004D0360">
        <w:rPr>
          <w:lang w:val="fr-FR"/>
        </w:rPr>
        <w:t xml:space="preserve"> de Me</w:t>
      </w:r>
      <w:r w:rsidR="00C72AD5" w:rsidRPr="004D0360">
        <w:rPr>
          <w:lang w:val="fr-FR"/>
        </w:rPr>
        <w:t>sure</w:t>
      </w:r>
      <w:bookmarkEnd w:id="50"/>
      <w:bookmarkEnd w:id="51"/>
    </w:p>
    <w:p w14:paraId="254B915D" w14:textId="77777777" w:rsidR="00C72AD5" w:rsidRPr="004D0360" w:rsidRDefault="00C72AD5" w:rsidP="00C72AD5">
      <w:pPr>
        <w:rPr>
          <w:lang w:val="fr-FR"/>
        </w:rPr>
      </w:pPr>
    </w:p>
    <w:p w14:paraId="2CBC04F5" w14:textId="4F53DED9" w:rsidR="00C72AD5" w:rsidRDefault="004D0360" w:rsidP="004D0360">
      <w:pPr>
        <w:tabs>
          <w:tab w:val="center" w:pos="4680"/>
        </w:tabs>
        <w:suppressAutoHyphens/>
        <w:rPr>
          <w:lang w:val="fr-FR"/>
        </w:rPr>
      </w:pPr>
      <w:r w:rsidRPr="004D0360">
        <w:rPr>
          <w:lang w:val="fr-FR"/>
        </w:rPr>
        <w:t xml:space="preserve">Les différentes unités de mesure et leurs codes </w:t>
      </w:r>
      <w:proofErr w:type="spellStart"/>
      <w:r w:rsidRPr="004D0360">
        <w:rPr>
          <w:lang w:val="fr-FR"/>
        </w:rPr>
        <w:t>correspondents</w:t>
      </w:r>
      <w:proofErr w:type="spellEnd"/>
      <w:r w:rsidRPr="004D0360">
        <w:rPr>
          <w:lang w:val="fr-FR"/>
        </w:rPr>
        <w:t xml:space="preserve"> sont</w:t>
      </w:r>
      <w:r>
        <w:rPr>
          <w:lang w:val="fr-FR"/>
        </w:rPr>
        <w:t xml:space="preserve"> </w:t>
      </w:r>
      <w:r w:rsidRPr="004D0360">
        <w:rPr>
          <w:lang w:val="fr-FR"/>
        </w:rPr>
        <w:t>:</w:t>
      </w:r>
    </w:p>
    <w:p w14:paraId="5B75C001" w14:textId="77777777" w:rsidR="004D0360" w:rsidRPr="004D0360" w:rsidRDefault="004D0360" w:rsidP="004D0360">
      <w:pPr>
        <w:tabs>
          <w:tab w:val="center" w:pos="4680"/>
        </w:tabs>
        <w:suppressAutoHyphens/>
        <w:rPr>
          <w:rFonts w:ascii="Arial" w:hAnsi="Arial" w:cs="Arial"/>
          <w:b/>
          <w:spacing w:val="-3"/>
          <w:sz w:val="28"/>
          <w:szCs w:val="28"/>
          <w:u w:val="single"/>
          <w:lang w:val="fr-FR"/>
        </w:rPr>
      </w:pPr>
    </w:p>
    <w:tbl>
      <w:tblPr>
        <w:tblW w:w="9352" w:type="dxa"/>
        <w:tblLook w:val="04A0" w:firstRow="1" w:lastRow="0" w:firstColumn="1" w:lastColumn="0" w:noHBand="0" w:noVBand="1"/>
      </w:tblPr>
      <w:tblGrid>
        <w:gridCol w:w="681"/>
        <w:gridCol w:w="3993"/>
        <w:gridCol w:w="4678"/>
      </w:tblGrid>
      <w:tr w:rsidR="004D0360" w:rsidRPr="00321137" w14:paraId="474864C7"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6F376" w14:textId="77777777" w:rsidR="004D0360" w:rsidRPr="004D0360" w:rsidRDefault="004D0360" w:rsidP="004D0360">
            <w:pPr>
              <w:rPr>
                <w:rFonts w:ascii="Calibri" w:hAnsi="Calibri"/>
                <w:b/>
                <w:bCs/>
                <w:color w:val="000000"/>
                <w:sz w:val="22"/>
                <w:szCs w:val="22"/>
                <w:lang w:val="fr-FR"/>
              </w:rPr>
            </w:pP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3F86C225" w14:textId="38FA369F" w:rsidR="004D0360" w:rsidRPr="00321137" w:rsidRDefault="004D0360" w:rsidP="004D0360">
            <w:pPr>
              <w:rPr>
                <w:rFonts w:ascii="Calibri" w:hAnsi="Calibri"/>
                <w:b/>
                <w:bCs/>
                <w:color w:val="000000"/>
                <w:sz w:val="22"/>
                <w:szCs w:val="22"/>
              </w:rPr>
            </w:pPr>
            <w:r>
              <w:rPr>
                <w:rFonts w:ascii="Calibri" w:hAnsi="Calibri"/>
                <w:b/>
                <w:bCs/>
                <w:color w:val="000000"/>
                <w:sz w:val="22"/>
                <w:szCs w:val="22"/>
              </w:rPr>
              <w:t>Anglais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2FD2DBD6" w14:textId="2A6B79A0" w:rsidR="004D0360" w:rsidRPr="00321137" w:rsidRDefault="004D0360" w:rsidP="004D0360">
            <w:pPr>
              <w:rPr>
                <w:rFonts w:ascii="Calibri" w:hAnsi="Calibri"/>
                <w:b/>
                <w:bCs/>
                <w:color w:val="000000"/>
                <w:sz w:val="22"/>
                <w:szCs w:val="22"/>
              </w:rPr>
            </w:pPr>
            <w:r>
              <w:rPr>
                <w:rFonts w:ascii="Calibri" w:hAnsi="Calibri"/>
                <w:b/>
                <w:bCs/>
                <w:color w:val="000000"/>
                <w:sz w:val="22"/>
                <w:szCs w:val="22"/>
              </w:rPr>
              <w:t>Français</w:t>
            </w:r>
          </w:p>
        </w:tc>
      </w:tr>
      <w:tr w:rsidR="00C72AD5" w:rsidRPr="00321137" w14:paraId="6F82CF2B" w14:textId="77777777" w:rsidTr="00C72AD5">
        <w:trPr>
          <w:trHeight w:val="309"/>
        </w:trPr>
        <w:tc>
          <w:tcPr>
            <w:tcW w:w="681" w:type="dxa"/>
            <w:tcBorders>
              <w:top w:val="nil"/>
              <w:left w:val="single" w:sz="4" w:space="0" w:color="auto"/>
              <w:bottom w:val="single" w:sz="4" w:space="0" w:color="auto"/>
              <w:right w:val="single" w:sz="4" w:space="0" w:color="auto"/>
            </w:tcBorders>
            <w:shd w:val="clear" w:color="auto" w:fill="auto"/>
            <w:noWrap/>
          </w:tcPr>
          <w:p w14:paraId="3F4EFD6F" w14:textId="77777777" w:rsidR="00C72AD5" w:rsidRPr="009973D4" w:rsidRDefault="00C72AD5" w:rsidP="00C72AD5">
            <w:pPr>
              <w:jc w:val="right"/>
              <w:rPr>
                <w:rFonts w:ascii="Calibri" w:hAnsi="Calibri"/>
                <w:b/>
                <w:color w:val="000000"/>
                <w:sz w:val="20"/>
                <w:szCs w:val="20"/>
              </w:rPr>
            </w:pPr>
            <w:r w:rsidRPr="009973D4">
              <w:rPr>
                <w:rFonts w:ascii="Calibri" w:hAnsi="Calibri"/>
                <w:b/>
                <w:color w:val="000000"/>
                <w:sz w:val="20"/>
                <w:szCs w:val="20"/>
              </w:rPr>
              <w:t>CODE</w:t>
            </w:r>
          </w:p>
        </w:tc>
        <w:tc>
          <w:tcPr>
            <w:tcW w:w="3993" w:type="dxa"/>
            <w:tcBorders>
              <w:top w:val="nil"/>
              <w:left w:val="nil"/>
              <w:bottom w:val="single" w:sz="4" w:space="0" w:color="auto"/>
              <w:right w:val="single" w:sz="4" w:space="0" w:color="auto"/>
            </w:tcBorders>
            <w:shd w:val="clear" w:color="auto" w:fill="auto"/>
            <w:noWrap/>
          </w:tcPr>
          <w:p w14:paraId="545D6EAE" w14:textId="77777777" w:rsidR="00C72AD5" w:rsidRPr="009973D4" w:rsidRDefault="00C72AD5" w:rsidP="00C72AD5">
            <w:pPr>
              <w:rPr>
                <w:b/>
                <w:color w:val="000000"/>
                <w:sz w:val="20"/>
                <w:szCs w:val="20"/>
              </w:rPr>
            </w:pPr>
            <w:r w:rsidRPr="009973D4">
              <w:rPr>
                <w:b/>
                <w:color w:val="000000"/>
                <w:sz w:val="20"/>
                <w:szCs w:val="20"/>
              </w:rPr>
              <w:t>UNIT OF MEASURE</w:t>
            </w:r>
          </w:p>
        </w:tc>
        <w:tc>
          <w:tcPr>
            <w:tcW w:w="4678" w:type="dxa"/>
            <w:tcBorders>
              <w:top w:val="nil"/>
              <w:left w:val="nil"/>
              <w:bottom w:val="single" w:sz="4" w:space="0" w:color="auto"/>
              <w:right w:val="single" w:sz="4" w:space="0" w:color="auto"/>
            </w:tcBorders>
            <w:shd w:val="clear" w:color="auto" w:fill="auto"/>
            <w:noWrap/>
          </w:tcPr>
          <w:p w14:paraId="1F6BDD82" w14:textId="77777777" w:rsidR="00C72AD5" w:rsidRPr="009973D4" w:rsidRDefault="00C72AD5" w:rsidP="00C72AD5">
            <w:pPr>
              <w:rPr>
                <w:b/>
                <w:bCs/>
                <w:sz w:val="20"/>
                <w:szCs w:val="20"/>
              </w:rPr>
            </w:pPr>
            <w:r w:rsidRPr="009973D4">
              <w:rPr>
                <w:b/>
                <w:bCs/>
                <w:sz w:val="20"/>
                <w:szCs w:val="20"/>
              </w:rPr>
              <w:t>UNITÉ DE MESURE</w:t>
            </w:r>
          </w:p>
          <w:p w14:paraId="081D84F8" w14:textId="77777777" w:rsidR="00C72AD5" w:rsidRPr="009973D4" w:rsidRDefault="00C72AD5" w:rsidP="00C72AD5">
            <w:pPr>
              <w:rPr>
                <w:b/>
                <w:bCs/>
                <w:sz w:val="20"/>
                <w:szCs w:val="20"/>
              </w:rPr>
            </w:pPr>
          </w:p>
        </w:tc>
      </w:tr>
      <w:tr w:rsidR="00C72AD5" w:rsidRPr="00321137" w14:paraId="00250CD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tcPr>
          <w:p w14:paraId="0852A3D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w:t>
            </w:r>
          </w:p>
        </w:tc>
        <w:tc>
          <w:tcPr>
            <w:tcW w:w="3993" w:type="dxa"/>
            <w:tcBorders>
              <w:top w:val="nil"/>
              <w:left w:val="nil"/>
              <w:bottom w:val="single" w:sz="4" w:space="0" w:color="auto"/>
              <w:right w:val="single" w:sz="4" w:space="0" w:color="auto"/>
            </w:tcBorders>
            <w:shd w:val="clear" w:color="auto" w:fill="auto"/>
            <w:noWrap/>
            <w:vAlign w:val="bottom"/>
          </w:tcPr>
          <w:p w14:paraId="6564A62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1981=100</w:t>
            </w:r>
          </w:p>
        </w:tc>
        <w:tc>
          <w:tcPr>
            <w:tcW w:w="4678" w:type="dxa"/>
            <w:tcBorders>
              <w:top w:val="nil"/>
              <w:left w:val="nil"/>
              <w:bottom w:val="single" w:sz="4" w:space="0" w:color="auto"/>
              <w:right w:val="single" w:sz="4" w:space="0" w:color="auto"/>
            </w:tcBorders>
            <w:shd w:val="clear" w:color="auto" w:fill="auto"/>
            <w:noWrap/>
            <w:vAlign w:val="bottom"/>
          </w:tcPr>
          <w:p w14:paraId="61471CB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1981=100</w:t>
            </w:r>
          </w:p>
        </w:tc>
      </w:tr>
      <w:tr w:rsidR="00C72AD5" w:rsidRPr="00321137" w14:paraId="669A6F3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86B749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w:t>
            </w:r>
          </w:p>
        </w:tc>
        <w:tc>
          <w:tcPr>
            <w:tcW w:w="3993" w:type="dxa"/>
            <w:tcBorders>
              <w:top w:val="nil"/>
              <w:left w:val="nil"/>
              <w:bottom w:val="single" w:sz="4" w:space="0" w:color="auto"/>
              <w:right w:val="single" w:sz="4" w:space="0" w:color="auto"/>
            </w:tcBorders>
            <w:shd w:val="clear" w:color="auto" w:fill="auto"/>
            <w:noWrap/>
            <w:vAlign w:val="bottom"/>
            <w:hideMark/>
          </w:tcPr>
          <w:p w14:paraId="3D63C94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198203=100</w:t>
            </w:r>
          </w:p>
        </w:tc>
        <w:tc>
          <w:tcPr>
            <w:tcW w:w="4678" w:type="dxa"/>
            <w:tcBorders>
              <w:top w:val="nil"/>
              <w:left w:val="nil"/>
              <w:bottom w:val="single" w:sz="4" w:space="0" w:color="auto"/>
              <w:right w:val="single" w:sz="4" w:space="0" w:color="auto"/>
            </w:tcBorders>
            <w:shd w:val="clear" w:color="auto" w:fill="auto"/>
            <w:noWrap/>
            <w:vAlign w:val="bottom"/>
            <w:hideMark/>
          </w:tcPr>
          <w:p w14:paraId="382E630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198203=100</w:t>
            </w:r>
          </w:p>
        </w:tc>
      </w:tr>
      <w:tr w:rsidR="00C72AD5" w:rsidRPr="00321137" w14:paraId="3BE99DC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DA88E9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w:t>
            </w:r>
          </w:p>
        </w:tc>
        <w:tc>
          <w:tcPr>
            <w:tcW w:w="3993" w:type="dxa"/>
            <w:tcBorders>
              <w:top w:val="nil"/>
              <w:left w:val="nil"/>
              <w:bottom w:val="single" w:sz="4" w:space="0" w:color="auto"/>
              <w:right w:val="single" w:sz="4" w:space="0" w:color="auto"/>
            </w:tcBorders>
            <w:shd w:val="clear" w:color="auto" w:fill="auto"/>
            <w:noWrap/>
            <w:vAlign w:val="bottom"/>
            <w:hideMark/>
          </w:tcPr>
          <w:p w14:paraId="5673A80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1986=100</w:t>
            </w:r>
          </w:p>
        </w:tc>
        <w:tc>
          <w:tcPr>
            <w:tcW w:w="4678" w:type="dxa"/>
            <w:tcBorders>
              <w:top w:val="nil"/>
              <w:left w:val="nil"/>
              <w:bottom w:val="single" w:sz="4" w:space="0" w:color="auto"/>
              <w:right w:val="single" w:sz="4" w:space="0" w:color="auto"/>
            </w:tcBorders>
            <w:shd w:val="clear" w:color="auto" w:fill="auto"/>
            <w:noWrap/>
            <w:vAlign w:val="bottom"/>
            <w:hideMark/>
          </w:tcPr>
          <w:p w14:paraId="2E02C91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1986=100</w:t>
            </w:r>
          </w:p>
        </w:tc>
      </w:tr>
      <w:tr w:rsidR="00C72AD5" w:rsidRPr="00321137" w14:paraId="4ED681C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C5678A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w:t>
            </w:r>
          </w:p>
        </w:tc>
        <w:tc>
          <w:tcPr>
            <w:tcW w:w="3993" w:type="dxa"/>
            <w:tcBorders>
              <w:top w:val="nil"/>
              <w:left w:val="nil"/>
              <w:bottom w:val="single" w:sz="4" w:space="0" w:color="auto"/>
              <w:right w:val="single" w:sz="4" w:space="0" w:color="auto"/>
            </w:tcBorders>
            <w:shd w:val="clear" w:color="auto" w:fill="auto"/>
            <w:noWrap/>
            <w:vAlign w:val="bottom"/>
            <w:hideMark/>
          </w:tcPr>
          <w:p w14:paraId="6C5FF36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198812=100</w:t>
            </w:r>
          </w:p>
        </w:tc>
        <w:tc>
          <w:tcPr>
            <w:tcW w:w="4678" w:type="dxa"/>
            <w:tcBorders>
              <w:top w:val="nil"/>
              <w:left w:val="nil"/>
              <w:bottom w:val="single" w:sz="4" w:space="0" w:color="auto"/>
              <w:right w:val="single" w:sz="4" w:space="0" w:color="auto"/>
            </w:tcBorders>
            <w:shd w:val="clear" w:color="auto" w:fill="auto"/>
            <w:noWrap/>
            <w:vAlign w:val="bottom"/>
            <w:hideMark/>
          </w:tcPr>
          <w:p w14:paraId="380910C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198812=100</w:t>
            </w:r>
          </w:p>
        </w:tc>
      </w:tr>
      <w:tr w:rsidR="00C72AD5" w:rsidRPr="00321137" w14:paraId="10CA18F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63DB26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w:t>
            </w:r>
          </w:p>
        </w:tc>
        <w:tc>
          <w:tcPr>
            <w:tcW w:w="3993" w:type="dxa"/>
            <w:tcBorders>
              <w:top w:val="nil"/>
              <w:left w:val="nil"/>
              <w:bottom w:val="single" w:sz="4" w:space="0" w:color="auto"/>
              <w:right w:val="single" w:sz="4" w:space="0" w:color="auto"/>
            </w:tcBorders>
            <w:shd w:val="clear" w:color="auto" w:fill="auto"/>
            <w:noWrap/>
            <w:vAlign w:val="bottom"/>
            <w:hideMark/>
          </w:tcPr>
          <w:p w14:paraId="57F287C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1992 </w:t>
            </w:r>
            <w:proofErr w:type="gramStart"/>
            <w:r w:rsidRPr="00321137">
              <w:rPr>
                <w:rFonts w:ascii="Calibri" w:hAnsi="Calibri"/>
                <w:color w:val="000000"/>
                <w:sz w:val="20"/>
                <w:szCs w:val="20"/>
              </w:rPr>
              <w:t>constant</w:t>
            </w:r>
            <w:proofErr w:type="gramEnd"/>
            <w:r w:rsidRPr="00321137">
              <w:rPr>
                <w:rFonts w:ascii="Calibri" w:hAnsi="Calibri"/>
                <w:color w:val="000000"/>
                <w:sz w:val="20"/>
                <w:szCs w:val="20"/>
              </w:rPr>
              <w:t xml:space="preserve"> dollars</w:t>
            </w:r>
          </w:p>
        </w:tc>
        <w:tc>
          <w:tcPr>
            <w:tcW w:w="4678" w:type="dxa"/>
            <w:tcBorders>
              <w:top w:val="nil"/>
              <w:left w:val="nil"/>
              <w:bottom w:val="single" w:sz="4" w:space="0" w:color="auto"/>
              <w:right w:val="single" w:sz="4" w:space="0" w:color="auto"/>
            </w:tcBorders>
            <w:shd w:val="clear" w:color="auto" w:fill="auto"/>
            <w:noWrap/>
            <w:vAlign w:val="bottom"/>
            <w:hideMark/>
          </w:tcPr>
          <w:p w14:paraId="0E4F3C5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constants de 1992</w:t>
            </w:r>
          </w:p>
        </w:tc>
      </w:tr>
      <w:tr w:rsidR="00C72AD5" w:rsidRPr="00B5289B" w14:paraId="3C0B1BD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42D7DC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w:t>
            </w:r>
          </w:p>
        </w:tc>
        <w:tc>
          <w:tcPr>
            <w:tcW w:w="3993" w:type="dxa"/>
            <w:tcBorders>
              <w:top w:val="nil"/>
              <w:left w:val="nil"/>
              <w:bottom w:val="single" w:sz="4" w:space="0" w:color="auto"/>
              <w:right w:val="single" w:sz="4" w:space="0" w:color="auto"/>
            </w:tcBorders>
            <w:shd w:val="clear" w:color="auto" w:fill="auto"/>
            <w:noWrap/>
            <w:vAlign w:val="bottom"/>
            <w:hideMark/>
          </w:tcPr>
          <w:p w14:paraId="503EE2EE"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1992 constant dollars per square kilometre</w:t>
            </w:r>
          </w:p>
        </w:tc>
        <w:tc>
          <w:tcPr>
            <w:tcW w:w="4678" w:type="dxa"/>
            <w:tcBorders>
              <w:top w:val="nil"/>
              <w:left w:val="nil"/>
              <w:bottom w:val="single" w:sz="4" w:space="0" w:color="auto"/>
              <w:right w:val="single" w:sz="4" w:space="0" w:color="auto"/>
            </w:tcBorders>
            <w:shd w:val="clear" w:color="auto" w:fill="auto"/>
            <w:noWrap/>
            <w:vAlign w:val="bottom"/>
            <w:hideMark/>
          </w:tcPr>
          <w:p w14:paraId="1794A1AD"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constants de 1992 par kilomètre carré</w:t>
            </w:r>
          </w:p>
        </w:tc>
      </w:tr>
      <w:tr w:rsidR="00C72AD5" w:rsidRPr="00321137" w14:paraId="3582D11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1374D6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w:t>
            </w:r>
          </w:p>
        </w:tc>
        <w:tc>
          <w:tcPr>
            <w:tcW w:w="3993" w:type="dxa"/>
            <w:tcBorders>
              <w:top w:val="nil"/>
              <w:left w:val="nil"/>
              <w:bottom w:val="single" w:sz="4" w:space="0" w:color="auto"/>
              <w:right w:val="single" w:sz="4" w:space="0" w:color="auto"/>
            </w:tcBorders>
            <w:shd w:val="clear" w:color="auto" w:fill="auto"/>
            <w:noWrap/>
            <w:vAlign w:val="bottom"/>
            <w:hideMark/>
          </w:tcPr>
          <w:p w14:paraId="11A1943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1992=100</w:t>
            </w:r>
          </w:p>
        </w:tc>
        <w:tc>
          <w:tcPr>
            <w:tcW w:w="4678" w:type="dxa"/>
            <w:tcBorders>
              <w:top w:val="nil"/>
              <w:left w:val="nil"/>
              <w:bottom w:val="single" w:sz="4" w:space="0" w:color="auto"/>
              <w:right w:val="single" w:sz="4" w:space="0" w:color="auto"/>
            </w:tcBorders>
            <w:shd w:val="clear" w:color="auto" w:fill="auto"/>
            <w:noWrap/>
            <w:vAlign w:val="bottom"/>
            <w:hideMark/>
          </w:tcPr>
          <w:p w14:paraId="7EC0622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1992=100</w:t>
            </w:r>
          </w:p>
        </w:tc>
      </w:tr>
      <w:tr w:rsidR="00C72AD5" w:rsidRPr="00321137" w14:paraId="6CB1599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69BD4C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w:t>
            </w:r>
          </w:p>
        </w:tc>
        <w:tc>
          <w:tcPr>
            <w:tcW w:w="3993" w:type="dxa"/>
            <w:tcBorders>
              <w:top w:val="nil"/>
              <w:left w:val="nil"/>
              <w:bottom w:val="single" w:sz="4" w:space="0" w:color="auto"/>
              <w:right w:val="single" w:sz="4" w:space="0" w:color="auto"/>
            </w:tcBorders>
            <w:shd w:val="clear" w:color="auto" w:fill="auto"/>
            <w:noWrap/>
            <w:vAlign w:val="bottom"/>
            <w:hideMark/>
          </w:tcPr>
          <w:p w14:paraId="533F322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199412=100</w:t>
            </w:r>
          </w:p>
        </w:tc>
        <w:tc>
          <w:tcPr>
            <w:tcW w:w="4678" w:type="dxa"/>
            <w:tcBorders>
              <w:top w:val="nil"/>
              <w:left w:val="nil"/>
              <w:bottom w:val="single" w:sz="4" w:space="0" w:color="auto"/>
              <w:right w:val="single" w:sz="4" w:space="0" w:color="auto"/>
            </w:tcBorders>
            <w:shd w:val="clear" w:color="auto" w:fill="auto"/>
            <w:noWrap/>
            <w:vAlign w:val="bottom"/>
            <w:hideMark/>
          </w:tcPr>
          <w:p w14:paraId="3A7319C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199412=100</w:t>
            </w:r>
          </w:p>
        </w:tc>
      </w:tr>
      <w:tr w:rsidR="00C72AD5" w:rsidRPr="00321137" w14:paraId="7E6FF71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AC79FD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w:t>
            </w:r>
          </w:p>
        </w:tc>
        <w:tc>
          <w:tcPr>
            <w:tcW w:w="3993" w:type="dxa"/>
            <w:tcBorders>
              <w:top w:val="nil"/>
              <w:left w:val="nil"/>
              <w:bottom w:val="single" w:sz="4" w:space="0" w:color="auto"/>
              <w:right w:val="single" w:sz="4" w:space="0" w:color="auto"/>
            </w:tcBorders>
            <w:shd w:val="clear" w:color="auto" w:fill="auto"/>
            <w:noWrap/>
            <w:vAlign w:val="bottom"/>
            <w:hideMark/>
          </w:tcPr>
          <w:p w14:paraId="074C0A2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1996=100</w:t>
            </w:r>
          </w:p>
        </w:tc>
        <w:tc>
          <w:tcPr>
            <w:tcW w:w="4678" w:type="dxa"/>
            <w:tcBorders>
              <w:top w:val="nil"/>
              <w:left w:val="nil"/>
              <w:bottom w:val="single" w:sz="4" w:space="0" w:color="auto"/>
              <w:right w:val="single" w:sz="4" w:space="0" w:color="auto"/>
            </w:tcBorders>
            <w:shd w:val="clear" w:color="auto" w:fill="auto"/>
            <w:noWrap/>
            <w:vAlign w:val="bottom"/>
            <w:hideMark/>
          </w:tcPr>
          <w:p w14:paraId="0B2DFDD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1996=100</w:t>
            </w:r>
          </w:p>
        </w:tc>
      </w:tr>
      <w:tr w:rsidR="00C72AD5" w:rsidRPr="00321137" w14:paraId="0B330E5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8684E2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w:t>
            </w:r>
          </w:p>
        </w:tc>
        <w:tc>
          <w:tcPr>
            <w:tcW w:w="3993" w:type="dxa"/>
            <w:tcBorders>
              <w:top w:val="nil"/>
              <w:left w:val="nil"/>
              <w:bottom w:val="single" w:sz="4" w:space="0" w:color="auto"/>
              <w:right w:val="single" w:sz="4" w:space="0" w:color="auto"/>
            </w:tcBorders>
            <w:shd w:val="clear" w:color="auto" w:fill="auto"/>
            <w:noWrap/>
            <w:vAlign w:val="bottom"/>
            <w:hideMark/>
          </w:tcPr>
          <w:p w14:paraId="448C268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199712=100</w:t>
            </w:r>
          </w:p>
        </w:tc>
        <w:tc>
          <w:tcPr>
            <w:tcW w:w="4678" w:type="dxa"/>
            <w:tcBorders>
              <w:top w:val="nil"/>
              <w:left w:val="nil"/>
              <w:bottom w:val="single" w:sz="4" w:space="0" w:color="auto"/>
              <w:right w:val="single" w:sz="4" w:space="0" w:color="auto"/>
            </w:tcBorders>
            <w:shd w:val="clear" w:color="auto" w:fill="auto"/>
            <w:noWrap/>
            <w:vAlign w:val="bottom"/>
            <w:hideMark/>
          </w:tcPr>
          <w:p w14:paraId="4FAF17D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199712=100</w:t>
            </w:r>
          </w:p>
        </w:tc>
      </w:tr>
      <w:tr w:rsidR="00C72AD5" w:rsidRPr="00321137" w14:paraId="1AE8BF1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0B9FB0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w:t>
            </w:r>
          </w:p>
        </w:tc>
        <w:tc>
          <w:tcPr>
            <w:tcW w:w="3993" w:type="dxa"/>
            <w:tcBorders>
              <w:top w:val="nil"/>
              <w:left w:val="nil"/>
              <w:bottom w:val="single" w:sz="4" w:space="0" w:color="auto"/>
              <w:right w:val="single" w:sz="4" w:space="0" w:color="auto"/>
            </w:tcBorders>
            <w:shd w:val="clear" w:color="auto" w:fill="auto"/>
            <w:noWrap/>
            <w:vAlign w:val="bottom"/>
            <w:hideMark/>
          </w:tcPr>
          <w:p w14:paraId="39DFB95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1997=100</w:t>
            </w:r>
          </w:p>
        </w:tc>
        <w:tc>
          <w:tcPr>
            <w:tcW w:w="4678" w:type="dxa"/>
            <w:tcBorders>
              <w:top w:val="nil"/>
              <w:left w:val="nil"/>
              <w:bottom w:val="single" w:sz="4" w:space="0" w:color="auto"/>
              <w:right w:val="single" w:sz="4" w:space="0" w:color="auto"/>
            </w:tcBorders>
            <w:shd w:val="clear" w:color="auto" w:fill="auto"/>
            <w:noWrap/>
            <w:vAlign w:val="bottom"/>
            <w:hideMark/>
          </w:tcPr>
          <w:p w14:paraId="56D7411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1997=100</w:t>
            </w:r>
          </w:p>
        </w:tc>
      </w:tr>
      <w:tr w:rsidR="00C72AD5" w:rsidRPr="00321137" w14:paraId="3077E10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DF77D8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w:t>
            </w:r>
          </w:p>
        </w:tc>
        <w:tc>
          <w:tcPr>
            <w:tcW w:w="3993" w:type="dxa"/>
            <w:tcBorders>
              <w:top w:val="nil"/>
              <w:left w:val="nil"/>
              <w:bottom w:val="single" w:sz="4" w:space="0" w:color="auto"/>
              <w:right w:val="single" w:sz="4" w:space="0" w:color="auto"/>
            </w:tcBorders>
            <w:shd w:val="clear" w:color="auto" w:fill="auto"/>
            <w:noWrap/>
            <w:vAlign w:val="bottom"/>
            <w:hideMark/>
          </w:tcPr>
          <w:p w14:paraId="4A97189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1999=100</w:t>
            </w:r>
          </w:p>
        </w:tc>
        <w:tc>
          <w:tcPr>
            <w:tcW w:w="4678" w:type="dxa"/>
            <w:tcBorders>
              <w:top w:val="nil"/>
              <w:left w:val="nil"/>
              <w:bottom w:val="single" w:sz="4" w:space="0" w:color="auto"/>
              <w:right w:val="single" w:sz="4" w:space="0" w:color="auto"/>
            </w:tcBorders>
            <w:shd w:val="clear" w:color="auto" w:fill="auto"/>
            <w:noWrap/>
            <w:vAlign w:val="bottom"/>
            <w:hideMark/>
          </w:tcPr>
          <w:p w14:paraId="2196C7B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1999=100</w:t>
            </w:r>
          </w:p>
        </w:tc>
      </w:tr>
      <w:tr w:rsidR="00C72AD5" w:rsidRPr="00321137" w14:paraId="4C1F7C6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20018C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w:t>
            </w:r>
          </w:p>
        </w:tc>
        <w:tc>
          <w:tcPr>
            <w:tcW w:w="3993" w:type="dxa"/>
            <w:tcBorders>
              <w:top w:val="nil"/>
              <w:left w:val="nil"/>
              <w:bottom w:val="single" w:sz="4" w:space="0" w:color="auto"/>
              <w:right w:val="single" w:sz="4" w:space="0" w:color="auto"/>
            </w:tcBorders>
            <w:shd w:val="clear" w:color="auto" w:fill="auto"/>
            <w:noWrap/>
            <w:vAlign w:val="bottom"/>
            <w:hideMark/>
          </w:tcPr>
          <w:p w14:paraId="58C2E78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2000=100</w:t>
            </w:r>
          </w:p>
        </w:tc>
        <w:tc>
          <w:tcPr>
            <w:tcW w:w="4678" w:type="dxa"/>
            <w:tcBorders>
              <w:top w:val="nil"/>
              <w:left w:val="nil"/>
              <w:bottom w:val="single" w:sz="4" w:space="0" w:color="auto"/>
              <w:right w:val="single" w:sz="4" w:space="0" w:color="auto"/>
            </w:tcBorders>
            <w:shd w:val="clear" w:color="auto" w:fill="auto"/>
            <w:noWrap/>
            <w:vAlign w:val="bottom"/>
            <w:hideMark/>
          </w:tcPr>
          <w:p w14:paraId="4838F51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2000=100</w:t>
            </w:r>
          </w:p>
        </w:tc>
      </w:tr>
      <w:tr w:rsidR="00C72AD5" w:rsidRPr="00321137" w14:paraId="1D0654D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EF4375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w:t>
            </w:r>
          </w:p>
        </w:tc>
        <w:tc>
          <w:tcPr>
            <w:tcW w:w="3993" w:type="dxa"/>
            <w:tcBorders>
              <w:top w:val="nil"/>
              <w:left w:val="nil"/>
              <w:bottom w:val="single" w:sz="4" w:space="0" w:color="auto"/>
              <w:right w:val="single" w:sz="4" w:space="0" w:color="auto"/>
            </w:tcBorders>
            <w:shd w:val="clear" w:color="auto" w:fill="auto"/>
            <w:noWrap/>
            <w:vAlign w:val="bottom"/>
            <w:hideMark/>
          </w:tcPr>
          <w:p w14:paraId="29FCAA4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2002 </w:t>
            </w:r>
            <w:proofErr w:type="gramStart"/>
            <w:r w:rsidRPr="00321137">
              <w:rPr>
                <w:rFonts w:ascii="Calibri" w:hAnsi="Calibri"/>
                <w:color w:val="000000"/>
                <w:sz w:val="20"/>
                <w:szCs w:val="20"/>
              </w:rPr>
              <w:t>constant</w:t>
            </w:r>
            <w:proofErr w:type="gramEnd"/>
            <w:r w:rsidRPr="00321137">
              <w:rPr>
                <w:rFonts w:ascii="Calibri" w:hAnsi="Calibri"/>
                <w:color w:val="000000"/>
                <w:sz w:val="20"/>
                <w:szCs w:val="20"/>
              </w:rPr>
              <w:t xml:space="preserve"> dollars</w:t>
            </w:r>
          </w:p>
        </w:tc>
        <w:tc>
          <w:tcPr>
            <w:tcW w:w="4678" w:type="dxa"/>
            <w:tcBorders>
              <w:top w:val="nil"/>
              <w:left w:val="nil"/>
              <w:bottom w:val="single" w:sz="4" w:space="0" w:color="auto"/>
              <w:right w:val="single" w:sz="4" w:space="0" w:color="auto"/>
            </w:tcBorders>
            <w:shd w:val="clear" w:color="auto" w:fill="auto"/>
            <w:noWrap/>
            <w:vAlign w:val="bottom"/>
            <w:hideMark/>
          </w:tcPr>
          <w:p w14:paraId="5D1C2D6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constants de 2002</w:t>
            </w:r>
          </w:p>
        </w:tc>
      </w:tr>
      <w:tr w:rsidR="00C72AD5" w:rsidRPr="00321137" w14:paraId="5842486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6F2353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w:t>
            </w:r>
          </w:p>
        </w:tc>
        <w:tc>
          <w:tcPr>
            <w:tcW w:w="3993" w:type="dxa"/>
            <w:tcBorders>
              <w:top w:val="nil"/>
              <w:left w:val="nil"/>
              <w:bottom w:val="single" w:sz="4" w:space="0" w:color="auto"/>
              <w:right w:val="single" w:sz="4" w:space="0" w:color="auto"/>
            </w:tcBorders>
            <w:shd w:val="clear" w:color="auto" w:fill="auto"/>
            <w:noWrap/>
            <w:vAlign w:val="bottom"/>
            <w:hideMark/>
          </w:tcPr>
          <w:p w14:paraId="64F163A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2002/2003 constant dollars</w:t>
            </w:r>
          </w:p>
        </w:tc>
        <w:tc>
          <w:tcPr>
            <w:tcW w:w="4678" w:type="dxa"/>
            <w:tcBorders>
              <w:top w:val="nil"/>
              <w:left w:val="nil"/>
              <w:bottom w:val="single" w:sz="4" w:space="0" w:color="auto"/>
              <w:right w:val="single" w:sz="4" w:space="0" w:color="auto"/>
            </w:tcBorders>
            <w:shd w:val="clear" w:color="auto" w:fill="auto"/>
            <w:noWrap/>
            <w:vAlign w:val="bottom"/>
            <w:hideMark/>
          </w:tcPr>
          <w:p w14:paraId="1B88556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constants de 2002-2003</w:t>
            </w:r>
          </w:p>
        </w:tc>
      </w:tr>
      <w:tr w:rsidR="00C72AD5" w:rsidRPr="00321137" w14:paraId="603551C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1E0A9C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w:t>
            </w:r>
          </w:p>
        </w:tc>
        <w:tc>
          <w:tcPr>
            <w:tcW w:w="3993" w:type="dxa"/>
            <w:tcBorders>
              <w:top w:val="nil"/>
              <w:left w:val="nil"/>
              <w:bottom w:val="single" w:sz="4" w:space="0" w:color="auto"/>
              <w:right w:val="single" w:sz="4" w:space="0" w:color="auto"/>
            </w:tcBorders>
            <w:shd w:val="clear" w:color="auto" w:fill="auto"/>
            <w:noWrap/>
            <w:vAlign w:val="bottom"/>
            <w:hideMark/>
          </w:tcPr>
          <w:p w14:paraId="22DD212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200212=100</w:t>
            </w:r>
          </w:p>
        </w:tc>
        <w:tc>
          <w:tcPr>
            <w:tcW w:w="4678" w:type="dxa"/>
            <w:tcBorders>
              <w:top w:val="nil"/>
              <w:left w:val="nil"/>
              <w:bottom w:val="single" w:sz="4" w:space="0" w:color="auto"/>
              <w:right w:val="single" w:sz="4" w:space="0" w:color="auto"/>
            </w:tcBorders>
            <w:shd w:val="clear" w:color="auto" w:fill="auto"/>
            <w:noWrap/>
            <w:vAlign w:val="bottom"/>
            <w:hideMark/>
          </w:tcPr>
          <w:p w14:paraId="184D154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200212=100</w:t>
            </w:r>
          </w:p>
        </w:tc>
      </w:tr>
      <w:tr w:rsidR="00C72AD5" w:rsidRPr="00321137" w14:paraId="7E5D4BF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88F201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w:t>
            </w:r>
          </w:p>
        </w:tc>
        <w:tc>
          <w:tcPr>
            <w:tcW w:w="3993" w:type="dxa"/>
            <w:tcBorders>
              <w:top w:val="nil"/>
              <w:left w:val="nil"/>
              <w:bottom w:val="single" w:sz="4" w:space="0" w:color="auto"/>
              <w:right w:val="single" w:sz="4" w:space="0" w:color="auto"/>
            </w:tcBorders>
            <w:shd w:val="clear" w:color="auto" w:fill="auto"/>
            <w:noWrap/>
            <w:vAlign w:val="bottom"/>
            <w:hideMark/>
          </w:tcPr>
          <w:p w14:paraId="25CF52F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2002=100</w:t>
            </w:r>
          </w:p>
        </w:tc>
        <w:tc>
          <w:tcPr>
            <w:tcW w:w="4678" w:type="dxa"/>
            <w:tcBorders>
              <w:top w:val="nil"/>
              <w:left w:val="nil"/>
              <w:bottom w:val="single" w:sz="4" w:space="0" w:color="auto"/>
              <w:right w:val="single" w:sz="4" w:space="0" w:color="auto"/>
            </w:tcBorders>
            <w:shd w:val="clear" w:color="auto" w:fill="auto"/>
            <w:noWrap/>
            <w:vAlign w:val="bottom"/>
            <w:hideMark/>
          </w:tcPr>
          <w:p w14:paraId="1DAFDA7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2002=100</w:t>
            </w:r>
          </w:p>
        </w:tc>
      </w:tr>
      <w:tr w:rsidR="00C72AD5" w:rsidRPr="00321137" w14:paraId="64CD39D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C3928A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w:t>
            </w:r>
          </w:p>
        </w:tc>
        <w:tc>
          <w:tcPr>
            <w:tcW w:w="3993" w:type="dxa"/>
            <w:tcBorders>
              <w:top w:val="nil"/>
              <w:left w:val="nil"/>
              <w:bottom w:val="single" w:sz="4" w:space="0" w:color="auto"/>
              <w:right w:val="single" w:sz="4" w:space="0" w:color="auto"/>
            </w:tcBorders>
            <w:shd w:val="clear" w:color="auto" w:fill="auto"/>
            <w:noWrap/>
            <w:vAlign w:val="bottom"/>
            <w:hideMark/>
          </w:tcPr>
          <w:p w14:paraId="17D9D01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2007 </w:t>
            </w:r>
            <w:proofErr w:type="gramStart"/>
            <w:r w:rsidRPr="00321137">
              <w:rPr>
                <w:rFonts w:ascii="Calibri" w:hAnsi="Calibri"/>
                <w:color w:val="000000"/>
                <w:sz w:val="20"/>
                <w:szCs w:val="20"/>
              </w:rPr>
              <w:t>constant</w:t>
            </w:r>
            <w:proofErr w:type="gramEnd"/>
            <w:r w:rsidRPr="00321137">
              <w:rPr>
                <w:rFonts w:ascii="Calibri" w:hAnsi="Calibri"/>
                <w:color w:val="000000"/>
                <w:sz w:val="20"/>
                <w:szCs w:val="20"/>
              </w:rPr>
              <w:t xml:space="preserve"> dollars</w:t>
            </w:r>
          </w:p>
        </w:tc>
        <w:tc>
          <w:tcPr>
            <w:tcW w:w="4678" w:type="dxa"/>
            <w:tcBorders>
              <w:top w:val="nil"/>
              <w:left w:val="nil"/>
              <w:bottom w:val="single" w:sz="4" w:space="0" w:color="auto"/>
              <w:right w:val="single" w:sz="4" w:space="0" w:color="auto"/>
            </w:tcBorders>
            <w:shd w:val="clear" w:color="auto" w:fill="auto"/>
            <w:noWrap/>
            <w:vAlign w:val="bottom"/>
            <w:hideMark/>
          </w:tcPr>
          <w:p w14:paraId="1A0FA22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constants de 2007</w:t>
            </w:r>
          </w:p>
        </w:tc>
      </w:tr>
      <w:tr w:rsidR="00C72AD5" w:rsidRPr="00321137" w14:paraId="7A87326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030CE5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w:t>
            </w:r>
          </w:p>
        </w:tc>
        <w:tc>
          <w:tcPr>
            <w:tcW w:w="3993" w:type="dxa"/>
            <w:tcBorders>
              <w:top w:val="nil"/>
              <w:left w:val="nil"/>
              <w:bottom w:val="single" w:sz="4" w:space="0" w:color="auto"/>
              <w:right w:val="single" w:sz="4" w:space="0" w:color="auto"/>
            </w:tcBorders>
            <w:shd w:val="clear" w:color="auto" w:fill="auto"/>
            <w:noWrap/>
            <w:vAlign w:val="bottom"/>
            <w:hideMark/>
          </w:tcPr>
          <w:p w14:paraId="5B6996C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200704=100</w:t>
            </w:r>
          </w:p>
        </w:tc>
        <w:tc>
          <w:tcPr>
            <w:tcW w:w="4678" w:type="dxa"/>
            <w:tcBorders>
              <w:top w:val="nil"/>
              <w:left w:val="nil"/>
              <w:bottom w:val="single" w:sz="4" w:space="0" w:color="auto"/>
              <w:right w:val="single" w:sz="4" w:space="0" w:color="auto"/>
            </w:tcBorders>
            <w:shd w:val="clear" w:color="auto" w:fill="auto"/>
            <w:noWrap/>
            <w:vAlign w:val="bottom"/>
            <w:hideMark/>
          </w:tcPr>
          <w:p w14:paraId="7CCA5E0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200704=100</w:t>
            </w:r>
          </w:p>
        </w:tc>
      </w:tr>
      <w:tr w:rsidR="00C72AD5" w:rsidRPr="00321137" w14:paraId="0EF7C6E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FA561E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w:t>
            </w:r>
          </w:p>
        </w:tc>
        <w:tc>
          <w:tcPr>
            <w:tcW w:w="3993" w:type="dxa"/>
            <w:tcBorders>
              <w:top w:val="nil"/>
              <w:left w:val="nil"/>
              <w:bottom w:val="single" w:sz="4" w:space="0" w:color="auto"/>
              <w:right w:val="single" w:sz="4" w:space="0" w:color="auto"/>
            </w:tcBorders>
            <w:shd w:val="clear" w:color="auto" w:fill="auto"/>
            <w:noWrap/>
            <w:vAlign w:val="bottom"/>
            <w:hideMark/>
          </w:tcPr>
          <w:p w14:paraId="76A89AB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2007=100</w:t>
            </w:r>
          </w:p>
        </w:tc>
        <w:tc>
          <w:tcPr>
            <w:tcW w:w="4678" w:type="dxa"/>
            <w:tcBorders>
              <w:top w:val="nil"/>
              <w:left w:val="nil"/>
              <w:bottom w:val="single" w:sz="4" w:space="0" w:color="auto"/>
              <w:right w:val="single" w:sz="4" w:space="0" w:color="auto"/>
            </w:tcBorders>
            <w:shd w:val="clear" w:color="auto" w:fill="auto"/>
            <w:noWrap/>
            <w:vAlign w:val="bottom"/>
            <w:hideMark/>
          </w:tcPr>
          <w:p w14:paraId="3D44AEE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2007=100</w:t>
            </w:r>
          </w:p>
        </w:tc>
      </w:tr>
      <w:tr w:rsidR="00C72AD5" w:rsidRPr="00321137" w14:paraId="0635B88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295D7E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w:t>
            </w:r>
          </w:p>
        </w:tc>
        <w:tc>
          <w:tcPr>
            <w:tcW w:w="3993" w:type="dxa"/>
            <w:tcBorders>
              <w:top w:val="nil"/>
              <w:left w:val="nil"/>
              <w:bottom w:val="single" w:sz="4" w:space="0" w:color="auto"/>
              <w:right w:val="single" w:sz="4" w:space="0" w:color="auto"/>
            </w:tcBorders>
            <w:shd w:val="clear" w:color="auto" w:fill="auto"/>
            <w:noWrap/>
            <w:vAlign w:val="bottom"/>
            <w:hideMark/>
          </w:tcPr>
          <w:p w14:paraId="598929F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2010=100</w:t>
            </w:r>
          </w:p>
        </w:tc>
        <w:tc>
          <w:tcPr>
            <w:tcW w:w="4678" w:type="dxa"/>
            <w:tcBorders>
              <w:top w:val="nil"/>
              <w:left w:val="nil"/>
              <w:bottom w:val="single" w:sz="4" w:space="0" w:color="auto"/>
              <w:right w:val="single" w:sz="4" w:space="0" w:color="auto"/>
            </w:tcBorders>
            <w:shd w:val="clear" w:color="auto" w:fill="auto"/>
            <w:noWrap/>
            <w:vAlign w:val="bottom"/>
            <w:hideMark/>
          </w:tcPr>
          <w:p w14:paraId="7E1BA92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2010=100</w:t>
            </w:r>
          </w:p>
        </w:tc>
      </w:tr>
      <w:tr w:rsidR="00C72AD5" w:rsidRPr="00321137" w14:paraId="7510051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5F5E2A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w:t>
            </w:r>
          </w:p>
        </w:tc>
        <w:tc>
          <w:tcPr>
            <w:tcW w:w="3993" w:type="dxa"/>
            <w:tcBorders>
              <w:top w:val="nil"/>
              <w:left w:val="nil"/>
              <w:bottom w:val="single" w:sz="4" w:space="0" w:color="auto"/>
              <w:right w:val="single" w:sz="4" w:space="0" w:color="auto"/>
            </w:tcBorders>
            <w:shd w:val="clear" w:color="auto" w:fill="auto"/>
            <w:noWrap/>
            <w:vAlign w:val="bottom"/>
            <w:hideMark/>
          </w:tcPr>
          <w:p w14:paraId="5504C39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201104=100</w:t>
            </w:r>
          </w:p>
        </w:tc>
        <w:tc>
          <w:tcPr>
            <w:tcW w:w="4678" w:type="dxa"/>
            <w:tcBorders>
              <w:top w:val="nil"/>
              <w:left w:val="nil"/>
              <w:bottom w:val="single" w:sz="4" w:space="0" w:color="auto"/>
              <w:right w:val="single" w:sz="4" w:space="0" w:color="auto"/>
            </w:tcBorders>
            <w:shd w:val="clear" w:color="auto" w:fill="auto"/>
            <w:noWrap/>
            <w:vAlign w:val="bottom"/>
            <w:hideMark/>
          </w:tcPr>
          <w:p w14:paraId="32D01DB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201104=100</w:t>
            </w:r>
          </w:p>
        </w:tc>
      </w:tr>
      <w:tr w:rsidR="00C72AD5" w:rsidRPr="00321137" w14:paraId="463F6E9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2A00B8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w:t>
            </w:r>
          </w:p>
        </w:tc>
        <w:tc>
          <w:tcPr>
            <w:tcW w:w="3993" w:type="dxa"/>
            <w:tcBorders>
              <w:top w:val="nil"/>
              <w:left w:val="nil"/>
              <w:bottom w:val="single" w:sz="4" w:space="0" w:color="auto"/>
              <w:right w:val="single" w:sz="4" w:space="0" w:color="auto"/>
            </w:tcBorders>
            <w:shd w:val="clear" w:color="auto" w:fill="auto"/>
            <w:noWrap/>
            <w:vAlign w:val="bottom"/>
            <w:hideMark/>
          </w:tcPr>
          <w:p w14:paraId="50E6776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2012 </w:t>
            </w:r>
            <w:proofErr w:type="gramStart"/>
            <w:r w:rsidRPr="00321137">
              <w:rPr>
                <w:rFonts w:ascii="Calibri" w:hAnsi="Calibri"/>
                <w:color w:val="000000"/>
                <w:sz w:val="20"/>
                <w:szCs w:val="20"/>
              </w:rPr>
              <w:t>constant</w:t>
            </w:r>
            <w:proofErr w:type="gramEnd"/>
            <w:r w:rsidRPr="00321137">
              <w:rPr>
                <w:rFonts w:ascii="Calibri" w:hAnsi="Calibri"/>
                <w:color w:val="000000"/>
                <w:sz w:val="20"/>
                <w:szCs w:val="20"/>
              </w:rPr>
              <w:t xml:space="preserve"> dollars</w:t>
            </w:r>
          </w:p>
        </w:tc>
        <w:tc>
          <w:tcPr>
            <w:tcW w:w="4678" w:type="dxa"/>
            <w:tcBorders>
              <w:top w:val="nil"/>
              <w:left w:val="nil"/>
              <w:bottom w:val="single" w:sz="4" w:space="0" w:color="auto"/>
              <w:right w:val="single" w:sz="4" w:space="0" w:color="auto"/>
            </w:tcBorders>
            <w:shd w:val="clear" w:color="auto" w:fill="auto"/>
            <w:noWrap/>
            <w:vAlign w:val="bottom"/>
            <w:hideMark/>
          </w:tcPr>
          <w:p w14:paraId="3480A4C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constants de 2012</w:t>
            </w:r>
          </w:p>
        </w:tc>
      </w:tr>
      <w:tr w:rsidR="00C72AD5" w:rsidRPr="00321137" w14:paraId="50989D2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A837FF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w:t>
            </w:r>
          </w:p>
        </w:tc>
        <w:tc>
          <w:tcPr>
            <w:tcW w:w="3993" w:type="dxa"/>
            <w:tcBorders>
              <w:top w:val="nil"/>
              <w:left w:val="nil"/>
              <w:bottom w:val="single" w:sz="4" w:space="0" w:color="auto"/>
              <w:right w:val="single" w:sz="4" w:space="0" w:color="auto"/>
            </w:tcBorders>
            <w:shd w:val="clear" w:color="auto" w:fill="auto"/>
            <w:noWrap/>
            <w:vAlign w:val="bottom"/>
            <w:hideMark/>
          </w:tcPr>
          <w:p w14:paraId="71CFDA2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2012/01=100</w:t>
            </w:r>
          </w:p>
        </w:tc>
        <w:tc>
          <w:tcPr>
            <w:tcW w:w="4678" w:type="dxa"/>
            <w:tcBorders>
              <w:top w:val="nil"/>
              <w:left w:val="nil"/>
              <w:bottom w:val="single" w:sz="4" w:space="0" w:color="auto"/>
              <w:right w:val="single" w:sz="4" w:space="0" w:color="auto"/>
            </w:tcBorders>
            <w:shd w:val="clear" w:color="auto" w:fill="auto"/>
            <w:noWrap/>
            <w:vAlign w:val="bottom"/>
            <w:hideMark/>
          </w:tcPr>
          <w:p w14:paraId="4DF1CED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2012/01=100</w:t>
            </w:r>
          </w:p>
        </w:tc>
      </w:tr>
      <w:tr w:rsidR="00C72AD5" w:rsidRPr="00321137" w14:paraId="42B46F0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9D241A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w:t>
            </w:r>
          </w:p>
        </w:tc>
        <w:tc>
          <w:tcPr>
            <w:tcW w:w="3993" w:type="dxa"/>
            <w:tcBorders>
              <w:top w:val="nil"/>
              <w:left w:val="nil"/>
              <w:bottom w:val="single" w:sz="4" w:space="0" w:color="auto"/>
              <w:right w:val="single" w:sz="4" w:space="0" w:color="auto"/>
            </w:tcBorders>
            <w:shd w:val="clear" w:color="auto" w:fill="auto"/>
            <w:noWrap/>
            <w:vAlign w:val="bottom"/>
            <w:hideMark/>
          </w:tcPr>
          <w:p w14:paraId="622D850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2013=100</w:t>
            </w:r>
          </w:p>
        </w:tc>
        <w:tc>
          <w:tcPr>
            <w:tcW w:w="4678" w:type="dxa"/>
            <w:tcBorders>
              <w:top w:val="nil"/>
              <w:left w:val="nil"/>
              <w:bottom w:val="single" w:sz="4" w:space="0" w:color="auto"/>
              <w:right w:val="single" w:sz="4" w:space="0" w:color="auto"/>
            </w:tcBorders>
            <w:shd w:val="clear" w:color="auto" w:fill="auto"/>
            <w:noWrap/>
            <w:vAlign w:val="bottom"/>
            <w:hideMark/>
          </w:tcPr>
          <w:p w14:paraId="075428F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2013=100</w:t>
            </w:r>
          </w:p>
        </w:tc>
      </w:tr>
      <w:tr w:rsidR="00C72AD5" w:rsidRPr="00321137" w14:paraId="18E2F96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F13936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w:t>
            </w:r>
          </w:p>
        </w:tc>
        <w:tc>
          <w:tcPr>
            <w:tcW w:w="3993" w:type="dxa"/>
            <w:tcBorders>
              <w:top w:val="nil"/>
              <w:left w:val="nil"/>
              <w:bottom w:val="single" w:sz="4" w:space="0" w:color="auto"/>
              <w:right w:val="single" w:sz="4" w:space="0" w:color="auto"/>
            </w:tcBorders>
            <w:shd w:val="clear" w:color="auto" w:fill="auto"/>
            <w:noWrap/>
            <w:vAlign w:val="bottom"/>
            <w:hideMark/>
          </w:tcPr>
          <w:p w14:paraId="4D0B34B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Access </w:t>
            </w:r>
            <w:proofErr w:type="spellStart"/>
            <w:r w:rsidRPr="00321137">
              <w:rPr>
                <w:rFonts w:ascii="Calibri" w:hAnsi="Calibri"/>
                <w:color w:val="000000"/>
                <w:sz w:val="20"/>
                <w:szCs w:val="20"/>
              </w:rPr>
              <w:t>lines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1F2C10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Lignes d'accès</w:t>
            </w:r>
          </w:p>
        </w:tc>
      </w:tr>
      <w:tr w:rsidR="00C72AD5" w:rsidRPr="00321137" w14:paraId="12ACEFE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686236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w:t>
            </w:r>
          </w:p>
        </w:tc>
        <w:tc>
          <w:tcPr>
            <w:tcW w:w="3993" w:type="dxa"/>
            <w:tcBorders>
              <w:top w:val="nil"/>
              <w:left w:val="nil"/>
              <w:bottom w:val="single" w:sz="4" w:space="0" w:color="auto"/>
              <w:right w:val="single" w:sz="4" w:space="0" w:color="auto"/>
            </w:tcBorders>
            <w:shd w:val="clear" w:color="auto" w:fill="auto"/>
            <w:noWrap/>
            <w:vAlign w:val="bottom"/>
            <w:hideMark/>
          </w:tcPr>
          <w:p w14:paraId="730826F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Accidents</w:t>
            </w:r>
          </w:p>
        </w:tc>
        <w:tc>
          <w:tcPr>
            <w:tcW w:w="4678" w:type="dxa"/>
            <w:tcBorders>
              <w:top w:val="nil"/>
              <w:left w:val="nil"/>
              <w:bottom w:val="single" w:sz="4" w:space="0" w:color="auto"/>
              <w:right w:val="single" w:sz="4" w:space="0" w:color="auto"/>
            </w:tcBorders>
            <w:shd w:val="clear" w:color="auto" w:fill="auto"/>
            <w:noWrap/>
            <w:vAlign w:val="bottom"/>
            <w:hideMark/>
          </w:tcPr>
          <w:p w14:paraId="1ACBACB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Accidents</w:t>
            </w:r>
          </w:p>
        </w:tc>
      </w:tr>
      <w:tr w:rsidR="00C72AD5" w:rsidRPr="00321137" w14:paraId="38649D8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F7D009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w:t>
            </w:r>
          </w:p>
        </w:tc>
        <w:tc>
          <w:tcPr>
            <w:tcW w:w="3993" w:type="dxa"/>
            <w:tcBorders>
              <w:top w:val="nil"/>
              <w:left w:val="nil"/>
              <w:bottom w:val="single" w:sz="4" w:space="0" w:color="auto"/>
              <w:right w:val="single" w:sz="4" w:space="0" w:color="auto"/>
            </w:tcBorders>
            <w:shd w:val="clear" w:color="auto" w:fill="auto"/>
            <w:noWrap/>
            <w:vAlign w:val="bottom"/>
            <w:hideMark/>
          </w:tcPr>
          <w:p w14:paraId="498D2C4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Acres</w:t>
            </w:r>
          </w:p>
        </w:tc>
        <w:tc>
          <w:tcPr>
            <w:tcW w:w="4678" w:type="dxa"/>
            <w:tcBorders>
              <w:top w:val="nil"/>
              <w:left w:val="nil"/>
              <w:bottom w:val="single" w:sz="4" w:space="0" w:color="auto"/>
              <w:right w:val="single" w:sz="4" w:space="0" w:color="auto"/>
            </w:tcBorders>
            <w:shd w:val="clear" w:color="auto" w:fill="auto"/>
            <w:noWrap/>
            <w:vAlign w:val="bottom"/>
            <w:hideMark/>
          </w:tcPr>
          <w:p w14:paraId="47E85DD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Acres</w:t>
            </w:r>
          </w:p>
        </w:tc>
      </w:tr>
      <w:tr w:rsidR="00C72AD5" w:rsidRPr="00B5289B" w14:paraId="0AD091B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6FB31A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w:t>
            </w:r>
          </w:p>
        </w:tc>
        <w:tc>
          <w:tcPr>
            <w:tcW w:w="3993" w:type="dxa"/>
            <w:tcBorders>
              <w:top w:val="nil"/>
              <w:left w:val="nil"/>
              <w:bottom w:val="single" w:sz="4" w:space="0" w:color="auto"/>
              <w:right w:val="single" w:sz="4" w:space="0" w:color="auto"/>
            </w:tcBorders>
            <w:shd w:val="clear" w:color="auto" w:fill="auto"/>
            <w:noWrap/>
            <w:vAlign w:val="bottom"/>
            <w:hideMark/>
          </w:tcPr>
          <w:p w14:paraId="6DABF089" w14:textId="77777777" w:rsidR="00C72AD5" w:rsidRPr="00C72AD5" w:rsidRDefault="00C72AD5" w:rsidP="00C72AD5">
            <w:pPr>
              <w:rPr>
                <w:rFonts w:ascii="Calibri" w:hAnsi="Calibri"/>
                <w:color w:val="000000"/>
                <w:sz w:val="17"/>
                <w:szCs w:val="17"/>
                <w:lang w:val="en-CA"/>
              </w:rPr>
            </w:pPr>
            <w:r w:rsidRPr="00C72AD5">
              <w:rPr>
                <w:rFonts w:ascii="Calibri" w:hAnsi="Calibri"/>
                <w:color w:val="000000"/>
                <w:sz w:val="17"/>
                <w:szCs w:val="17"/>
                <w:lang w:val="en-CA"/>
              </w:rPr>
              <w:t>Age-sex-standardized rate per 100,000 population</w:t>
            </w:r>
          </w:p>
        </w:tc>
        <w:tc>
          <w:tcPr>
            <w:tcW w:w="4678" w:type="dxa"/>
            <w:tcBorders>
              <w:top w:val="nil"/>
              <w:left w:val="nil"/>
              <w:bottom w:val="single" w:sz="4" w:space="0" w:color="auto"/>
              <w:right w:val="single" w:sz="4" w:space="0" w:color="auto"/>
            </w:tcBorders>
            <w:shd w:val="clear" w:color="auto" w:fill="auto"/>
            <w:noWrap/>
            <w:vAlign w:val="bottom"/>
            <w:hideMark/>
          </w:tcPr>
          <w:p w14:paraId="7837AC0E" w14:textId="77777777" w:rsidR="00C72AD5" w:rsidRPr="00321137" w:rsidRDefault="00C72AD5" w:rsidP="00C72AD5">
            <w:pPr>
              <w:rPr>
                <w:rFonts w:ascii="Calibri" w:hAnsi="Calibri"/>
                <w:color w:val="000000"/>
                <w:sz w:val="17"/>
                <w:szCs w:val="17"/>
                <w:lang w:val="fr-FR"/>
              </w:rPr>
            </w:pPr>
            <w:r w:rsidRPr="00321137">
              <w:rPr>
                <w:rFonts w:ascii="Calibri" w:hAnsi="Calibri"/>
                <w:color w:val="000000"/>
                <w:sz w:val="17"/>
                <w:szCs w:val="17"/>
                <w:lang w:val="fr-FR"/>
              </w:rPr>
              <w:t>Taux normalisé selon l'âge et le sexe pour 100 000 personnes</w:t>
            </w:r>
          </w:p>
        </w:tc>
      </w:tr>
      <w:tr w:rsidR="00C72AD5" w:rsidRPr="00B5289B" w14:paraId="6418A46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E720FD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w:t>
            </w:r>
          </w:p>
        </w:tc>
        <w:tc>
          <w:tcPr>
            <w:tcW w:w="3993" w:type="dxa"/>
            <w:tcBorders>
              <w:top w:val="nil"/>
              <w:left w:val="nil"/>
              <w:bottom w:val="single" w:sz="4" w:space="0" w:color="auto"/>
              <w:right w:val="single" w:sz="4" w:space="0" w:color="auto"/>
            </w:tcBorders>
            <w:shd w:val="clear" w:color="auto" w:fill="auto"/>
            <w:noWrap/>
            <w:vAlign w:val="bottom"/>
            <w:hideMark/>
          </w:tcPr>
          <w:p w14:paraId="78D66B17" w14:textId="77777777" w:rsidR="00C72AD5" w:rsidRPr="00C72AD5" w:rsidRDefault="00C72AD5" w:rsidP="00C72AD5">
            <w:pPr>
              <w:rPr>
                <w:rFonts w:ascii="Calibri" w:hAnsi="Calibri"/>
                <w:color w:val="000000"/>
                <w:sz w:val="17"/>
                <w:szCs w:val="17"/>
                <w:lang w:val="en-CA"/>
              </w:rPr>
            </w:pPr>
            <w:r w:rsidRPr="00C72AD5">
              <w:rPr>
                <w:rFonts w:ascii="Calibri" w:hAnsi="Calibri"/>
                <w:color w:val="000000"/>
                <w:sz w:val="17"/>
                <w:szCs w:val="17"/>
                <w:lang w:val="en-CA"/>
              </w:rPr>
              <w:t>Age-standardized rate per 100,000 population</w:t>
            </w:r>
          </w:p>
        </w:tc>
        <w:tc>
          <w:tcPr>
            <w:tcW w:w="4678" w:type="dxa"/>
            <w:tcBorders>
              <w:top w:val="nil"/>
              <w:left w:val="nil"/>
              <w:bottom w:val="single" w:sz="4" w:space="0" w:color="auto"/>
              <w:right w:val="single" w:sz="4" w:space="0" w:color="auto"/>
            </w:tcBorders>
            <w:shd w:val="clear" w:color="auto" w:fill="auto"/>
            <w:noWrap/>
            <w:vAlign w:val="bottom"/>
            <w:hideMark/>
          </w:tcPr>
          <w:p w14:paraId="54D7565A" w14:textId="77777777" w:rsidR="00C72AD5" w:rsidRPr="00321137" w:rsidRDefault="00C72AD5" w:rsidP="00C72AD5">
            <w:pPr>
              <w:rPr>
                <w:rFonts w:ascii="Calibri" w:hAnsi="Calibri"/>
                <w:color w:val="000000"/>
                <w:sz w:val="17"/>
                <w:szCs w:val="17"/>
                <w:lang w:val="fr-FR"/>
              </w:rPr>
            </w:pPr>
            <w:r w:rsidRPr="00321137">
              <w:rPr>
                <w:rFonts w:ascii="Calibri" w:hAnsi="Calibri"/>
                <w:color w:val="000000"/>
                <w:sz w:val="17"/>
                <w:szCs w:val="17"/>
                <w:lang w:val="fr-FR"/>
              </w:rPr>
              <w:t>Taux normalisé selon l'âge pour 100 000 personnes</w:t>
            </w:r>
          </w:p>
        </w:tc>
      </w:tr>
      <w:tr w:rsidR="00C72AD5" w:rsidRPr="00321137" w14:paraId="66FB0BC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068820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w:t>
            </w:r>
          </w:p>
        </w:tc>
        <w:tc>
          <w:tcPr>
            <w:tcW w:w="3993" w:type="dxa"/>
            <w:tcBorders>
              <w:top w:val="nil"/>
              <w:left w:val="nil"/>
              <w:bottom w:val="single" w:sz="4" w:space="0" w:color="auto"/>
              <w:right w:val="single" w:sz="4" w:space="0" w:color="auto"/>
            </w:tcBorders>
            <w:shd w:val="clear" w:color="auto" w:fill="auto"/>
            <w:noWrap/>
            <w:vAlign w:val="bottom"/>
            <w:hideMark/>
          </w:tcPr>
          <w:p w14:paraId="6451024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Agreements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2D0954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Conventions</w:t>
            </w:r>
          </w:p>
        </w:tc>
      </w:tr>
      <w:tr w:rsidR="00C72AD5" w:rsidRPr="00B5289B" w14:paraId="066313B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7FF7C0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w:t>
            </w:r>
          </w:p>
        </w:tc>
        <w:tc>
          <w:tcPr>
            <w:tcW w:w="3993" w:type="dxa"/>
            <w:tcBorders>
              <w:top w:val="nil"/>
              <w:left w:val="nil"/>
              <w:bottom w:val="single" w:sz="4" w:space="0" w:color="auto"/>
              <w:right w:val="single" w:sz="4" w:space="0" w:color="auto"/>
            </w:tcBorders>
            <w:shd w:val="clear" w:color="auto" w:fill="auto"/>
            <w:noWrap/>
            <w:vAlign w:val="bottom"/>
            <w:hideMark/>
          </w:tcPr>
          <w:p w14:paraId="2F44FA5F"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Average</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hours</w:t>
            </w:r>
            <w:proofErr w:type="spellEnd"/>
            <w:r w:rsidRPr="00321137">
              <w:rPr>
                <w:rFonts w:ascii="Calibri" w:hAnsi="Calibri"/>
                <w:color w:val="000000"/>
                <w:sz w:val="20"/>
                <w:szCs w:val="20"/>
              </w:rPr>
              <w:t xml:space="preserve"> per </w:t>
            </w:r>
            <w:proofErr w:type="spellStart"/>
            <w:r w:rsidRPr="00321137">
              <w:rPr>
                <w:rFonts w:ascii="Calibri" w:hAnsi="Calibri"/>
                <w:color w:val="000000"/>
                <w:sz w:val="20"/>
                <w:szCs w:val="20"/>
              </w:rPr>
              <w:t>day</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445D759"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Moyenne des heures par jour</w:t>
            </w:r>
          </w:p>
        </w:tc>
      </w:tr>
      <w:tr w:rsidR="00C72AD5" w:rsidRPr="00321137" w14:paraId="3D34D49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1F8885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w:t>
            </w:r>
          </w:p>
        </w:tc>
        <w:tc>
          <w:tcPr>
            <w:tcW w:w="3993" w:type="dxa"/>
            <w:tcBorders>
              <w:top w:val="nil"/>
              <w:left w:val="nil"/>
              <w:bottom w:val="single" w:sz="4" w:space="0" w:color="auto"/>
              <w:right w:val="single" w:sz="4" w:space="0" w:color="auto"/>
            </w:tcBorders>
            <w:shd w:val="clear" w:color="auto" w:fill="auto"/>
            <w:noWrap/>
            <w:vAlign w:val="bottom"/>
            <w:hideMark/>
          </w:tcPr>
          <w:p w14:paraId="5693F754"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Bankruptcies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5843D6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Faillites</w:t>
            </w:r>
          </w:p>
        </w:tc>
      </w:tr>
      <w:tr w:rsidR="00C72AD5" w:rsidRPr="00321137" w14:paraId="43ADE8B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ECB75F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w:t>
            </w:r>
          </w:p>
        </w:tc>
        <w:tc>
          <w:tcPr>
            <w:tcW w:w="3993" w:type="dxa"/>
            <w:tcBorders>
              <w:top w:val="nil"/>
              <w:left w:val="nil"/>
              <w:bottom w:val="single" w:sz="4" w:space="0" w:color="auto"/>
              <w:right w:val="single" w:sz="4" w:space="0" w:color="auto"/>
            </w:tcBorders>
            <w:shd w:val="clear" w:color="auto" w:fill="auto"/>
            <w:noWrap/>
            <w:vAlign w:val="bottom"/>
            <w:hideMark/>
          </w:tcPr>
          <w:p w14:paraId="4E79AD3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Barrels</w:t>
            </w:r>
          </w:p>
        </w:tc>
        <w:tc>
          <w:tcPr>
            <w:tcW w:w="4678" w:type="dxa"/>
            <w:tcBorders>
              <w:top w:val="nil"/>
              <w:left w:val="nil"/>
              <w:bottom w:val="single" w:sz="4" w:space="0" w:color="auto"/>
              <w:right w:val="single" w:sz="4" w:space="0" w:color="auto"/>
            </w:tcBorders>
            <w:shd w:val="clear" w:color="auto" w:fill="auto"/>
            <w:noWrap/>
            <w:vAlign w:val="bottom"/>
            <w:hideMark/>
          </w:tcPr>
          <w:p w14:paraId="2CF810E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Barils</w:t>
            </w:r>
          </w:p>
        </w:tc>
      </w:tr>
      <w:tr w:rsidR="00C72AD5" w:rsidRPr="00321137" w14:paraId="3F7A1DA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1C5195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35</w:t>
            </w:r>
          </w:p>
        </w:tc>
        <w:tc>
          <w:tcPr>
            <w:tcW w:w="3993" w:type="dxa"/>
            <w:tcBorders>
              <w:top w:val="nil"/>
              <w:left w:val="nil"/>
              <w:bottom w:val="single" w:sz="4" w:space="0" w:color="auto"/>
              <w:right w:val="single" w:sz="4" w:space="0" w:color="auto"/>
            </w:tcBorders>
            <w:shd w:val="clear" w:color="auto" w:fill="auto"/>
            <w:noWrap/>
            <w:vAlign w:val="bottom"/>
            <w:hideMark/>
          </w:tcPr>
          <w:p w14:paraId="016A9B5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Barrels per </w:t>
            </w:r>
            <w:proofErr w:type="spellStart"/>
            <w:r w:rsidRPr="00321137">
              <w:rPr>
                <w:rFonts w:ascii="Calibri" w:hAnsi="Calibri"/>
                <w:color w:val="000000"/>
                <w:sz w:val="20"/>
                <w:szCs w:val="20"/>
              </w:rPr>
              <w:t>day</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1D625E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Barils par jour</w:t>
            </w:r>
          </w:p>
        </w:tc>
      </w:tr>
      <w:tr w:rsidR="00C72AD5" w:rsidRPr="00321137" w14:paraId="23050622"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17D8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lastRenderedPageBreak/>
              <w:t>36</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61CA157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Benefit </w:t>
            </w:r>
            <w:proofErr w:type="spellStart"/>
            <w:r w:rsidRPr="00321137">
              <w:rPr>
                <w:rFonts w:ascii="Calibri" w:hAnsi="Calibri"/>
                <w:color w:val="000000"/>
                <w:sz w:val="20"/>
                <w:szCs w:val="20"/>
              </w:rPr>
              <w:t>periods</w:t>
            </w:r>
            <w:proofErr w:type="spellEnd"/>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20A6332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Périodes de prestations</w:t>
            </w:r>
          </w:p>
        </w:tc>
      </w:tr>
      <w:tr w:rsidR="00C72AD5" w:rsidRPr="00321137" w14:paraId="0E2C6BC9"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90B3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37</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45BFEDAF"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Birds</w:t>
            </w:r>
            <w:proofErr w:type="spellEnd"/>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6F0E2EF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Oiseaux</w:t>
            </w:r>
          </w:p>
        </w:tc>
      </w:tr>
      <w:tr w:rsidR="00C72AD5" w:rsidRPr="00321137" w14:paraId="4DB9CDF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92FBE6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38</w:t>
            </w:r>
          </w:p>
        </w:tc>
        <w:tc>
          <w:tcPr>
            <w:tcW w:w="3993" w:type="dxa"/>
            <w:tcBorders>
              <w:top w:val="nil"/>
              <w:left w:val="nil"/>
              <w:bottom w:val="single" w:sz="4" w:space="0" w:color="auto"/>
              <w:right w:val="single" w:sz="4" w:space="0" w:color="auto"/>
            </w:tcBorders>
            <w:shd w:val="clear" w:color="auto" w:fill="auto"/>
            <w:noWrap/>
            <w:vAlign w:val="bottom"/>
            <w:hideMark/>
          </w:tcPr>
          <w:p w14:paraId="17A7909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Births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261D1C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Naissances</w:t>
            </w:r>
          </w:p>
        </w:tc>
      </w:tr>
      <w:tr w:rsidR="00C72AD5" w:rsidRPr="00321137" w14:paraId="67ADDC6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C1F03D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39</w:t>
            </w:r>
          </w:p>
        </w:tc>
        <w:tc>
          <w:tcPr>
            <w:tcW w:w="3993" w:type="dxa"/>
            <w:tcBorders>
              <w:top w:val="nil"/>
              <w:left w:val="nil"/>
              <w:bottom w:val="single" w:sz="4" w:space="0" w:color="auto"/>
              <w:right w:val="single" w:sz="4" w:space="0" w:color="auto"/>
            </w:tcBorders>
            <w:shd w:val="clear" w:color="auto" w:fill="auto"/>
            <w:noWrap/>
            <w:vAlign w:val="bottom"/>
            <w:hideMark/>
          </w:tcPr>
          <w:p w14:paraId="7CE37F7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Blocks</w:t>
            </w:r>
          </w:p>
        </w:tc>
        <w:tc>
          <w:tcPr>
            <w:tcW w:w="4678" w:type="dxa"/>
            <w:tcBorders>
              <w:top w:val="nil"/>
              <w:left w:val="nil"/>
              <w:bottom w:val="single" w:sz="4" w:space="0" w:color="auto"/>
              <w:right w:val="single" w:sz="4" w:space="0" w:color="auto"/>
            </w:tcBorders>
            <w:shd w:val="clear" w:color="auto" w:fill="auto"/>
            <w:noWrap/>
            <w:vAlign w:val="bottom"/>
            <w:hideMark/>
          </w:tcPr>
          <w:p w14:paraId="3E9EA85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Blocs</w:t>
            </w:r>
          </w:p>
        </w:tc>
      </w:tr>
      <w:tr w:rsidR="00C72AD5" w:rsidRPr="00321137" w14:paraId="730CF77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3EDA62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40</w:t>
            </w:r>
          </w:p>
        </w:tc>
        <w:tc>
          <w:tcPr>
            <w:tcW w:w="3993" w:type="dxa"/>
            <w:tcBorders>
              <w:top w:val="nil"/>
              <w:left w:val="nil"/>
              <w:bottom w:val="single" w:sz="4" w:space="0" w:color="auto"/>
              <w:right w:val="single" w:sz="4" w:space="0" w:color="auto"/>
            </w:tcBorders>
            <w:shd w:val="clear" w:color="auto" w:fill="auto"/>
            <w:noWrap/>
            <w:vAlign w:val="bottom"/>
            <w:hideMark/>
          </w:tcPr>
          <w:p w14:paraId="1F0CD3C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Board</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feet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A2470E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Pied planche</w:t>
            </w:r>
          </w:p>
        </w:tc>
      </w:tr>
      <w:tr w:rsidR="00C72AD5" w:rsidRPr="00321137" w14:paraId="1CA8B0B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37E28A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41</w:t>
            </w:r>
          </w:p>
        </w:tc>
        <w:tc>
          <w:tcPr>
            <w:tcW w:w="3993" w:type="dxa"/>
            <w:tcBorders>
              <w:top w:val="nil"/>
              <w:left w:val="nil"/>
              <w:bottom w:val="single" w:sz="4" w:space="0" w:color="auto"/>
              <w:right w:val="single" w:sz="4" w:space="0" w:color="auto"/>
            </w:tcBorders>
            <w:shd w:val="clear" w:color="auto" w:fill="auto"/>
            <w:noWrap/>
            <w:vAlign w:val="bottom"/>
            <w:hideMark/>
          </w:tcPr>
          <w:p w14:paraId="29EA974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Bricks</w:t>
            </w:r>
          </w:p>
        </w:tc>
        <w:tc>
          <w:tcPr>
            <w:tcW w:w="4678" w:type="dxa"/>
            <w:tcBorders>
              <w:top w:val="nil"/>
              <w:left w:val="nil"/>
              <w:bottom w:val="single" w:sz="4" w:space="0" w:color="auto"/>
              <w:right w:val="single" w:sz="4" w:space="0" w:color="auto"/>
            </w:tcBorders>
            <w:shd w:val="clear" w:color="auto" w:fill="auto"/>
            <w:noWrap/>
            <w:vAlign w:val="bottom"/>
            <w:hideMark/>
          </w:tcPr>
          <w:p w14:paraId="27B9C43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Briques</w:t>
            </w:r>
          </w:p>
        </w:tc>
      </w:tr>
      <w:tr w:rsidR="00C72AD5" w:rsidRPr="00321137" w14:paraId="1EBF3D5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E9054A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42</w:t>
            </w:r>
          </w:p>
        </w:tc>
        <w:tc>
          <w:tcPr>
            <w:tcW w:w="3993" w:type="dxa"/>
            <w:tcBorders>
              <w:top w:val="nil"/>
              <w:left w:val="nil"/>
              <w:bottom w:val="single" w:sz="4" w:space="0" w:color="auto"/>
              <w:right w:val="single" w:sz="4" w:space="0" w:color="auto"/>
            </w:tcBorders>
            <w:shd w:val="clear" w:color="auto" w:fill="auto"/>
            <w:noWrap/>
            <w:vAlign w:val="bottom"/>
            <w:hideMark/>
          </w:tcPr>
          <w:p w14:paraId="520CE515"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Bushels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3BD42F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Boisseaux</w:t>
            </w:r>
          </w:p>
        </w:tc>
      </w:tr>
      <w:tr w:rsidR="00C72AD5" w:rsidRPr="00321137" w14:paraId="175481F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9A05E1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43</w:t>
            </w:r>
          </w:p>
        </w:tc>
        <w:tc>
          <w:tcPr>
            <w:tcW w:w="3993" w:type="dxa"/>
            <w:tcBorders>
              <w:top w:val="nil"/>
              <w:left w:val="nil"/>
              <w:bottom w:val="single" w:sz="4" w:space="0" w:color="auto"/>
              <w:right w:val="single" w:sz="4" w:space="0" w:color="auto"/>
            </w:tcBorders>
            <w:shd w:val="clear" w:color="auto" w:fill="auto"/>
            <w:noWrap/>
            <w:vAlign w:val="bottom"/>
            <w:hideMark/>
          </w:tcPr>
          <w:p w14:paraId="08465008"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Bushels</w:t>
            </w:r>
            <w:proofErr w:type="spellEnd"/>
            <w:r w:rsidRPr="00321137">
              <w:rPr>
                <w:rFonts w:ascii="Calibri" w:hAnsi="Calibri"/>
                <w:color w:val="000000"/>
                <w:sz w:val="20"/>
                <w:szCs w:val="20"/>
              </w:rPr>
              <w:t xml:space="preserve"> per acre</w:t>
            </w:r>
          </w:p>
        </w:tc>
        <w:tc>
          <w:tcPr>
            <w:tcW w:w="4678" w:type="dxa"/>
            <w:tcBorders>
              <w:top w:val="nil"/>
              <w:left w:val="nil"/>
              <w:bottom w:val="single" w:sz="4" w:space="0" w:color="auto"/>
              <w:right w:val="single" w:sz="4" w:space="0" w:color="auto"/>
            </w:tcBorders>
            <w:shd w:val="clear" w:color="auto" w:fill="auto"/>
            <w:noWrap/>
            <w:vAlign w:val="bottom"/>
            <w:hideMark/>
          </w:tcPr>
          <w:p w14:paraId="0C78F4D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Boisseaux par acre</w:t>
            </w:r>
          </w:p>
        </w:tc>
      </w:tr>
      <w:tr w:rsidR="00C72AD5" w:rsidRPr="00321137" w14:paraId="268088D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00BAA1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44</w:t>
            </w:r>
          </w:p>
        </w:tc>
        <w:tc>
          <w:tcPr>
            <w:tcW w:w="3993" w:type="dxa"/>
            <w:tcBorders>
              <w:top w:val="nil"/>
              <w:left w:val="nil"/>
              <w:bottom w:val="single" w:sz="4" w:space="0" w:color="auto"/>
              <w:right w:val="single" w:sz="4" w:space="0" w:color="auto"/>
            </w:tcBorders>
            <w:shd w:val="clear" w:color="auto" w:fill="auto"/>
            <w:noWrap/>
            <w:vAlign w:val="bottom"/>
            <w:hideMark/>
          </w:tcPr>
          <w:p w14:paraId="7A8A0741" w14:textId="77777777" w:rsidR="00C72AD5" w:rsidRPr="00321137" w:rsidRDefault="00C72AD5" w:rsidP="00C72AD5">
            <w:pPr>
              <w:rPr>
                <w:rFonts w:ascii="Calibri" w:hAnsi="Calibri"/>
                <w:color w:val="000000"/>
                <w:sz w:val="20"/>
                <w:szCs w:val="20"/>
              </w:rPr>
            </w:pPr>
            <w:proofErr w:type="gramStart"/>
            <w:r w:rsidRPr="00321137">
              <w:rPr>
                <w:rFonts w:ascii="Calibri" w:hAnsi="Calibri"/>
                <w:color w:val="000000"/>
                <w:sz w:val="20"/>
                <w:szCs w:val="20"/>
              </w:rPr>
              <w:t>Businesses</w:t>
            </w:r>
            <w:proofErr w:type="gramEnd"/>
          </w:p>
        </w:tc>
        <w:tc>
          <w:tcPr>
            <w:tcW w:w="4678" w:type="dxa"/>
            <w:tcBorders>
              <w:top w:val="nil"/>
              <w:left w:val="nil"/>
              <w:bottom w:val="single" w:sz="4" w:space="0" w:color="auto"/>
              <w:right w:val="single" w:sz="4" w:space="0" w:color="auto"/>
            </w:tcBorders>
            <w:shd w:val="clear" w:color="auto" w:fill="auto"/>
            <w:noWrap/>
            <w:vAlign w:val="bottom"/>
            <w:hideMark/>
          </w:tcPr>
          <w:p w14:paraId="1C4537F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Entreprises</w:t>
            </w:r>
          </w:p>
        </w:tc>
      </w:tr>
      <w:tr w:rsidR="00C72AD5" w:rsidRPr="00321137" w14:paraId="6568BB4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C0EB45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45</w:t>
            </w:r>
          </w:p>
        </w:tc>
        <w:tc>
          <w:tcPr>
            <w:tcW w:w="3993" w:type="dxa"/>
            <w:tcBorders>
              <w:top w:val="nil"/>
              <w:left w:val="nil"/>
              <w:bottom w:val="single" w:sz="4" w:space="0" w:color="auto"/>
              <w:right w:val="single" w:sz="4" w:space="0" w:color="auto"/>
            </w:tcBorders>
            <w:shd w:val="clear" w:color="auto" w:fill="auto"/>
            <w:noWrap/>
            <w:vAlign w:val="bottom"/>
            <w:hideMark/>
          </w:tcPr>
          <w:p w14:paraId="4B2845D7"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Calves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30C2EB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Veaux</w:t>
            </w:r>
          </w:p>
        </w:tc>
      </w:tr>
      <w:tr w:rsidR="00C72AD5" w:rsidRPr="00321137" w14:paraId="1277EF4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DE597B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46</w:t>
            </w:r>
          </w:p>
        </w:tc>
        <w:tc>
          <w:tcPr>
            <w:tcW w:w="3993" w:type="dxa"/>
            <w:tcBorders>
              <w:top w:val="nil"/>
              <w:left w:val="nil"/>
              <w:bottom w:val="single" w:sz="4" w:space="0" w:color="auto"/>
              <w:right w:val="single" w:sz="4" w:space="0" w:color="auto"/>
            </w:tcBorders>
            <w:shd w:val="clear" w:color="auto" w:fill="auto"/>
            <w:noWrap/>
            <w:vAlign w:val="bottom"/>
            <w:hideMark/>
          </w:tcPr>
          <w:p w14:paraId="6BFA2A2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Canada = 100</w:t>
            </w:r>
          </w:p>
        </w:tc>
        <w:tc>
          <w:tcPr>
            <w:tcW w:w="4678" w:type="dxa"/>
            <w:tcBorders>
              <w:top w:val="nil"/>
              <w:left w:val="nil"/>
              <w:bottom w:val="single" w:sz="4" w:space="0" w:color="auto"/>
              <w:right w:val="single" w:sz="4" w:space="0" w:color="auto"/>
            </w:tcBorders>
            <w:shd w:val="clear" w:color="auto" w:fill="auto"/>
            <w:noWrap/>
            <w:vAlign w:val="bottom"/>
            <w:hideMark/>
          </w:tcPr>
          <w:p w14:paraId="7730494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Canada = 100</w:t>
            </w:r>
          </w:p>
        </w:tc>
      </w:tr>
      <w:tr w:rsidR="00C72AD5" w:rsidRPr="00321137" w14:paraId="27D0E60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E2433F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47</w:t>
            </w:r>
          </w:p>
        </w:tc>
        <w:tc>
          <w:tcPr>
            <w:tcW w:w="3993" w:type="dxa"/>
            <w:tcBorders>
              <w:top w:val="nil"/>
              <w:left w:val="nil"/>
              <w:bottom w:val="single" w:sz="4" w:space="0" w:color="auto"/>
              <w:right w:val="single" w:sz="4" w:space="0" w:color="auto"/>
            </w:tcBorders>
            <w:shd w:val="clear" w:color="auto" w:fill="auto"/>
            <w:noWrap/>
            <w:vAlign w:val="bottom"/>
            <w:hideMark/>
          </w:tcPr>
          <w:p w14:paraId="6DEA602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Canadian dollars</w:t>
            </w:r>
          </w:p>
        </w:tc>
        <w:tc>
          <w:tcPr>
            <w:tcW w:w="4678" w:type="dxa"/>
            <w:tcBorders>
              <w:top w:val="nil"/>
              <w:left w:val="nil"/>
              <w:bottom w:val="single" w:sz="4" w:space="0" w:color="auto"/>
              <w:right w:val="single" w:sz="4" w:space="0" w:color="auto"/>
            </w:tcBorders>
            <w:shd w:val="clear" w:color="auto" w:fill="auto"/>
            <w:noWrap/>
            <w:vAlign w:val="bottom"/>
            <w:hideMark/>
          </w:tcPr>
          <w:p w14:paraId="53776E5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canadiens</w:t>
            </w:r>
          </w:p>
        </w:tc>
      </w:tr>
      <w:tr w:rsidR="00C72AD5" w:rsidRPr="00B5289B" w14:paraId="1A2008C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415A65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48</w:t>
            </w:r>
          </w:p>
        </w:tc>
        <w:tc>
          <w:tcPr>
            <w:tcW w:w="3993" w:type="dxa"/>
            <w:tcBorders>
              <w:top w:val="nil"/>
              <w:left w:val="nil"/>
              <w:bottom w:val="single" w:sz="4" w:space="0" w:color="auto"/>
              <w:right w:val="single" w:sz="4" w:space="0" w:color="auto"/>
            </w:tcBorders>
            <w:shd w:val="clear" w:color="auto" w:fill="auto"/>
            <w:noWrap/>
            <w:vAlign w:val="bottom"/>
            <w:hideMark/>
          </w:tcPr>
          <w:p w14:paraId="1D9BEF0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Canadian dollars per </w:t>
            </w:r>
            <w:proofErr w:type="spellStart"/>
            <w:r w:rsidRPr="00321137">
              <w:rPr>
                <w:rFonts w:ascii="Calibri" w:hAnsi="Calibri"/>
                <w:color w:val="000000"/>
                <w:sz w:val="20"/>
                <w:szCs w:val="20"/>
              </w:rPr>
              <w:t>hundredweight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22D2CE5"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canadiens par poids de cent livres</w:t>
            </w:r>
          </w:p>
        </w:tc>
      </w:tr>
      <w:tr w:rsidR="00C72AD5" w:rsidRPr="00B5289B" w14:paraId="51E57F9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9FCE3D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49</w:t>
            </w:r>
          </w:p>
        </w:tc>
        <w:tc>
          <w:tcPr>
            <w:tcW w:w="3993" w:type="dxa"/>
            <w:tcBorders>
              <w:top w:val="nil"/>
              <w:left w:val="nil"/>
              <w:bottom w:val="single" w:sz="4" w:space="0" w:color="auto"/>
              <w:right w:val="single" w:sz="4" w:space="0" w:color="auto"/>
            </w:tcBorders>
            <w:shd w:val="clear" w:color="auto" w:fill="auto"/>
            <w:noWrap/>
            <w:vAlign w:val="bottom"/>
            <w:hideMark/>
          </w:tcPr>
          <w:p w14:paraId="55BD1554"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Canadian dollars per unit of foreign currency</w:t>
            </w:r>
          </w:p>
        </w:tc>
        <w:tc>
          <w:tcPr>
            <w:tcW w:w="4678" w:type="dxa"/>
            <w:tcBorders>
              <w:top w:val="nil"/>
              <w:left w:val="nil"/>
              <w:bottom w:val="single" w:sz="4" w:space="0" w:color="auto"/>
              <w:right w:val="single" w:sz="4" w:space="0" w:color="auto"/>
            </w:tcBorders>
            <w:shd w:val="clear" w:color="auto" w:fill="auto"/>
            <w:noWrap/>
            <w:vAlign w:val="bottom"/>
            <w:hideMark/>
          </w:tcPr>
          <w:p w14:paraId="51E82523"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canadiens par unité de devise étrangère</w:t>
            </w:r>
          </w:p>
        </w:tc>
      </w:tr>
      <w:tr w:rsidR="00C72AD5" w:rsidRPr="00321137" w14:paraId="2E41D98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C5C8F7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50</w:t>
            </w:r>
          </w:p>
        </w:tc>
        <w:tc>
          <w:tcPr>
            <w:tcW w:w="3993" w:type="dxa"/>
            <w:tcBorders>
              <w:top w:val="nil"/>
              <w:left w:val="nil"/>
              <w:bottom w:val="single" w:sz="4" w:space="0" w:color="auto"/>
              <w:right w:val="single" w:sz="4" w:space="0" w:color="auto"/>
            </w:tcBorders>
            <w:shd w:val="clear" w:color="auto" w:fill="auto"/>
            <w:noWrap/>
            <w:vAlign w:val="bottom"/>
            <w:hideMark/>
          </w:tcPr>
          <w:p w14:paraId="35F85FE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Carriers</w:t>
            </w:r>
          </w:p>
        </w:tc>
        <w:tc>
          <w:tcPr>
            <w:tcW w:w="4678" w:type="dxa"/>
            <w:tcBorders>
              <w:top w:val="nil"/>
              <w:left w:val="nil"/>
              <w:bottom w:val="single" w:sz="4" w:space="0" w:color="auto"/>
              <w:right w:val="single" w:sz="4" w:space="0" w:color="auto"/>
            </w:tcBorders>
            <w:shd w:val="clear" w:color="auto" w:fill="auto"/>
            <w:noWrap/>
            <w:vAlign w:val="bottom"/>
            <w:hideMark/>
          </w:tcPr>
          <w:p w14:paraId="1484306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Transporteurs</w:t>
            </w:r>
          </w:p>
        </w:tc>
      </w:tr>
      <w:tr w:rsidR="00C72AD5" w:rsidRPr="00321137" w14:paraId="7790B39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F43D2E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51</w:t>
            </w:r>
          </w:p>
        </w:tc>
        <w:tc>
          <w:tcPr>
            <w:tcW w:w="3993" w:type="dxa"/>
            <w:tcBorders>
              <w:top w:val="nil"/>
              <w:left w:val="nil"/>
              <w:bottom w:val="single" w:sz="4" w:space="0" w:color="auto"/>
              <w:right w:val="single" w:sz="4" w:space="0" w:color="auto"/>
            </w:tcBorders>
            <w:shd w:val="clear" w:color="auto" w:fill="auto"/>
            <w:noWrap/>
            <w:vAlign w:val="bottom"/>
            <w:hideMark/>
          </w:tcPr>
          <w:p w14:paraId="57FF029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Cars</w:t>
            </w:r>
          </w:p>
        </w:tc>
        <w:tc>
          <w:tcPr>
            <w:tcW w:w="4678" w:type="dxa"/>
            <w:tcBorders>
              <w:top w:val="nil"/>
              <w:left w:val="nil"/>
              <w:bottom w:val="single" w:sz="4" w:space="0" w:color="auto"/>
              <w:right w:val="single" w:sz="4" w:space="0" w:color="auto"/>
            </w:tcBorders>
            <w:shd w:val="clear" w:color="auto" w:fill="auto"/>
            <w:noWrap/>
            <w:vAlign w:val="bottom"/>
            <w:hideMark/>
          </w:tcPr>
          <w:p w14:paraId="6D12714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Wagons</w:t>
            </w:r>
          </w:p>
        </w:tc>
      </w:tr>
      <w:tr w:rsidR="00C72AD5" w:rsidRPr="00321137" w14:paraId="58E7E41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54793F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52</w:t>
            </w:r>
          </w:p>
        </w:tc>
        <w:tc>
          <w:tcPr>
            <w:tcW w:w="3993" w:type="dxa"/>
            <w:tcBorders>
              <w:top w:val="nil"/>
              <w:left w:val="nil"/>
              <w:bottom w:val="single" w:sz="4" w:space="0" w:color="auto"/>
              <w:right w:val="single" w:sz="4" w:space="0" w:color="auto"/>
            </w:tcBorders>
            <w:shd w:val="clear" w:color="auto" w:fill="auto"/>
            <w:noWrap/>
            <w:vAlign w:val="bottom"/>
            <w:hideMark/>
          </w:tcPr>
          <w:p w14:paraId="2603021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Cassettes</w:t>
            </w:r>
          </w:p>
        </w:tc>
        <w:tc>
          <w:tcPr>
            <w:tcW w:w="4678" w:type="dxa"/>
            <w:tcBorders>
              <w:top w:val="nil"/>
              <w:left w:val="nil"/>
              <w:bottom w:val="single" w:sz="4" w:space="0" w:color="auto"/>
              <w:right w:val="single" w:sz="4" w:space="0" w:color="auto"/>
            </w:tcBorders>
            <w:shd w:val="clear" w:color="auto" w:fill="auto"/>
            <w:noWrap/>
            <w:vAlign w:val="bottom"/>
            <w:hideMark/>
          </w:tcPr>
          <w:p w14:paraId="5C73935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Cassettes</w:t>
            </w:r>
          </w:p>
        </w:tc>
      </w:tr>
      <w:tr w:rsidR="00C72AD5" w:rsidRPr="00321137" w14:paraId="04EFC1E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32639B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53</w:t>
            </w:r>
          </w:p>
        </w:tc>
        <w:tc>
          <w:tcPr>
            <w:tcW w:w="3993" w:type="dxa"/>
            <w:tcBorders>
              <w:top w:val="nil"/>
              <w:left w:val="nil"/>
              <w:bottom w:val="single" w:sz="4" w:space="0" w:color="auto"/>
              <w:right w:val="single" w:sz="4" w:space="0" w:color="auto"/>
            </w:tcBorders>
            <w:shd w:val="clear" w:color="auto" w:fill="auto"/>
            <w:noWrap/>
            <w:vAlign w:val="bottom"/>
            <w:hideMark/>
          </w:tcPr>
          <w:p w14:paraId="7C8223BB"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Cattle</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7A1CAD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Bovins</w:t>
            </w:r>
          </w:p>
        </w:tc>
      </w:tr>
      <w:tr w:rsidR="00C72AD5" w:rsidRPr="00321137" w14:paraId="142624E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CED561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54</w:t>
            </w:r>
          </w:p>
        </w:tc>
        <w:tc>
          <w:tcPr>
            <w:tcW w:w="3993" w:type="dxa"/>
            <w:tcBorders>
              <w:top w:val="nil"/>
              <w:left w:val="nil"/>
              <w:bottom w:val="single" w:sz="4" w:space="0" w:color="auto"/>
              <w:right w:val="single" w:sz="4" w:space="0" w:color="auto"/>
            </w:tcBorders>
            <w:shd w:val="clear" w:color="auto" w:fill="auto"/>
            <w:noWrap/>
            <w:vAlign w:val="bottom"/>
            <w:hideMark/>
          </w:tcPr>
          <w:p w14:paraId="380C6E2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Cent/</w:t>
            </w:r>
            <w:proofErr w:type="spellStart"/>
            <w:r w:rsidRPr="00321137">
              <w:rPr>
                <w:rFonts w:ascii="Calibri" w:hAnsi="Calibri"/>
                <w:color w:val="000000"/>
                <w:sz w:val="20"/>
                <w:szCs w:val="20"/>
              </w:rPr>
              <w:t>dozen</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FEB624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Cent/douzaine</w:t>
            </w:r>
          </w:p>
        </w:tc>
      </w:tr>
      <w:tr w:rsidR="00C72AD5" w:rsidRPr="00321137" w14:paraId="7164B04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6623CA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55</w:t>
            </w:r>
          </w:p>
        </w:tc>
        <w:tc>
          <w:tcPr>
            <w:tcW w:w="3993" w:type="dxa"/>
            <w:tcBorders>
              <w:top w:val="nil"/>
              <w:left w:val="nil"/>
              <w:bottom w:val="single" w:sz="4" w:space="0" w:color="auto"/>
              <w:right w:val="single" w:sz="4" w:space="0" w:color="auto"/>
            </w:tcBorders>
            <w:shd w:val="clear" w:color="auto" w:fill="auto"/>
            <w:noWrap/>
            <w:vAlign w:val="bottom"/>
            <w:hideMark/>
          </w:tcPr>
          <w:p w14:paraId="51BCEBB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Cents</w:t>
            </w:r>
          </w:p>
        </w:tc>
        <w:tc>
          <w:tcPr>
            <w:tcW w:w="4678" w:type="dxa"/>
            <w:tcBorders>
              <w:top w:val="nil"/>
              <w:left w:val="nil"/>
              <w:bottom w:val="single" w:sz="4" w:space="0" w:color="auto"/>
              <w:right w:val="single" w:sz="4" w:space="0" w:color="auto"/>
            </w:tcBorders>
            <w:shd w:val="clear" w:color="auto" w:fill="auto"/>
            <w:noWrap/>
            <w:vAlign w:val="bottom"/>
            <w:hideMark/>
          </w:tcPr>
          <w:p w14:paraId="57ABB5A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Cents</w:t>
            </w:r>
          </w:p>
        </w:tc>
      </w:tr>
      <w:tr w:rsidR="00C72AD5" w:rsidRPr="00321137" w14:paraId="59C39D6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ECB106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56</w:t>
            </w:r>
          </w:p>
        </w:tc>
        <w:tc>
          <w:tcPr>
            <w:tcW w:w="3993" w:type="dxa"/>
            <w:tcBorders>
              <w:top w:val="nil"/>
              <w:left w:val="nil"/>
              <w:bottom w:val="single" w:sz="4" w:space="0" w:color="auto"/>
              <w:right w:val="single" w:sz="4" w:space="0" w:color="auto"/>
            </w:tcBorders>
            <w:shd w:val="clear" w:color="auto" w:fill="auto"/>
            <w:noWrap/>
            <w:vAlign w:val="bottom"/>
            <w:hideMark/>
          </w:tcPr>
          <w:p w14:paraId="0F41D27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Cents per </w:t>
            </w:r>
            <w:proofErr w:type="spellStart"/>
            <w:r w:rsidRPr="00321137">
              <w:rPr>
                <w:rFonts w:ascii="Calibri" w:hAnsi="Calibri"/>
                <w:color w:val="000000"/>
                <w:sz w:val="20"/>
                <w:szCs w:val="20"/>
              </w:rPr>
              <w:t>cubic</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metre</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B348AF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Cents par mètre cube</w:t>
            </w:r>
          </w:p>
        </w:tc>
      </w:tr>
      <w:tr w:rsidR="00C72AD5" w:rsidRPr="00321137" w14:paraId="48A9EDB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07ABF3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57</w:t>
            </w:r>
          </w:p>
        </w:tc>
        <w:tc>
          <w:tcPr>
            <w:tcW w:w="3993" w:type="dxa"/>
            <w:tcBorders>
              <w:top w:val="nil"/>
              <w:left w:val="nil"/>
              <w:bottom w:val="single" w:sz="4" w:space="0" w:color="auto"/>
              <w:right w:val="single" w:sz="4" w:space="0" w:color="auto"/>
            </w:tcBorders>
            <w:shd w:val="clear" w:color="auto" w:fill="auto"/>
            <w:noWrap/>
            <w:vAlign w:val="bottom"/>
            <w:hideMark/>
          </w:tcPr>
          <w:p w14:paraId="4006039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Cents per litre</w:t>
            </w:r>
          </w:p>
        </w:tc>
        <w:tc>
          <w:tcPr>
            <w:tcW w:w="4678" w:type="dxa"/>
            <w:tcBorders>
              <w:top w:val="nil"/>
              <w:left w:val="nil"/>
              <w:bottom w:val="single" w:sz="4" w:space="0" w:color="auto"/>
              <w:right w:val="single" w:sz="4" w:space="0" w:color="auto"/>
            </w:tcBorders>
            <w:shd w:val="clear" w:color="auto" w:fill="auto"/>
            <w:noWrap/>
            <w:vAlign w:val="bottom"/>
            <w:hideMark/>
          </w:tcPr>
          <w:p w14:paraId="41C549B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Cents par litre</w:t>
            </w:r>
          </w:p>
        </w:tc>
      </w:tr>
      <w:tr w:rsidR="00C72AD5" w:rsidRPr="00321137" w14:paraId="6963710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A113F1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58</w:t>
            </w:r>
          </w:p>
        </w:tc>
        <w:tc>
          <w:tcPr>
            <w:tcW w:w="3993" w:type="dxa"/>
            <w:tcBorders>
              <w:top w:val="nil"/>
              <w:left w:val="nil"/>
              <w:bottom w:val="single" w:sz="4" w:space="0" w:color="auto"/>
              <w:right w:val="single" w:sz="4" w:space="0" w:color="auto"/>
            </w:tcBorders>
            <w:shd w:val="clear" w:color="auto" w:fill="auto"/>
            <w:noWrap/>
            <w:vAlign w:val="bottom"/>
            <w:hideMark/>
          </w:tcPr>
          <w:p w14:paraId="42AE961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Cents per pound</w:t>
            </w:r>
          </w:p>
        </w:tc>
        <w:tc>
          <w:tcPr>
            <w:tcW w:w="4678" w:type="dxa"/>
            <w:tcBorders>
              <w:top w:val="nil"/>
              <w:left w:val="nil"/>
              <w:bottom w:val="single" w:sz="4" w:space="0" w:color="auto"/>
              <w:right w:val="single" w:sz="4" w:space="0" w:color="auto"/>
            </w:tcBorders>
            <w:shd w:val="clear" w:color="auto" w:fill="auto"/>
            <w:noWrap/>
            <w:vAlign w:val="bottom"/>
            <w:hideMark/>
          </w:tcPr>
          <w:p w14:paraId="3EC0114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Cents par livre</w:t>
            </w:r>
          </w:p>
        </w:tc>
      </w:tr>
      <w:tr w:rsidR="00C72AD5" w:rsidRPr="00B5289B" w14:paraId="3072D83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6F35DF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59</w:t>
            </w:r>
          </w:p>
        </w:tc>
        <w:tc>
          <w:tcPr>
            <w:tcW w:w="3993" w:type="dxa"/>
            <w:tcBorders>
              <w:top w:val="nil"/>
              <w:left w:val="nil"/>
              <w:bottom w:val="single" w:sz="4" w:space="0" w:color="auto"/>
              <w:right w:val="single" w:sz="4" w:space="0" w:color="auto"/>
            </w:tcBorders>
            <w:shd w:val="clear" w:color="auto" w:fill="auto"/>
            <w:noWrap/>
            <w:vAlign w:val="bottom"/>
            <w:hideMark/>
          </w:tcPr>
          <w:p w14:paraId="61690A26"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Cents per pound of butter fat</w:t>
            </w:r>
          </w:p>
        </w:tc>
        <w:tc>
          <w:tcPr>
            <w:tcW w:w="4678" w:type="dxa"/>
            <w:tcBorders>
              <w:top w:val="nil"/>
              <w:left w:val="nil"/>
              <w:bottom w:val="single" w:sz="4" w:space="0" w:color="auto"/>
              <w:right w:val="single" w:sz="4" w:space="0" w:color="auto"/>
            </w:tcBorders>
            <w:shd w:val="clear" w:color="auto" w:fill="auto"/>
            <w:noWrap/>
            <w:vAlign w:val="bottom"/>
            <w:hideMark/>
          </w:tcPr>
          <w:p w14:paraId="15B734D7"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Cents par livre de gras de beurre</w:t>
            </w:r>
          </w:p>
        </w:tc>
      </w:tr>
      <w:tr w:rsidR="00C72AD5" w:rsidRPr="00321137" w14:paraId="0EF579D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0DCE9E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60</w:t>
            </w:r>
          </w:p>
        </w:tc>
        <w:tc>
          <w:tcPr>
            <w:tcW w:w="3993" w:type="dxa"/>
            <w:tcBorders>
              <w:top w:val="nil"/>
              <w:left w:val="nil"/>
              <w:bottom w:val="single" w:sz="4" w:space="0" w:color="auto"/>
              <w:right w:val="single" w:sz="4" w:space="0" w:color="auto"/>
            </w:tcBorders>
            <w:shd w:val="clear" w:color="auto" w:fill="auto"/>
            <w:noWrap/>
            <w:vAlign w:val="bottom"/>
            <w:hideMark/>
          </w:tcPr>
          <w:p w14:paraId="76071B4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Chained</w:t>
            </w:r>
            <w:proofErr w:type="spellEnd"/>
            <w:r w:rsidRPr="00321137">
              <w:rPr>
                <w:rFonts w:ascii="Calibri" w:hAnsi="Calibri"/>
                <w:color w:val="000000"/>
                <w:sz w:val="20"/>
                <w:szCs w:val="20"/>
              </w:rPr>
              <w:t xml:space="preserve"> (2002) dollars</w:t>
            </w:r>
          </w:p>
        </w:tc>
        <w:tc>
          <w:tcPr>
            <w:tcW w:w="4678" w:type="dxa"/>
            <w:tcBorders>
              <w:top w:val="nil"/>
              <w:left w:val="nil"/>
              <w:bottom w:val="single" w:sz="4" w:space="0" w:color="auto"/>
              <w:right w:val="single" w:sz="4" w:space="0" w:color="auto"/>
            </w:tcBorders>
            <w:shd w:val="clear" w:color="auto" w:fill="auto"/>
            <w:noWrap/>
            <w:vAlign w:val="bottom"/>
            <w:hideMark/>
          </w:tcPr>
          <w:p w14:paraId="09AEB8D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enchaînés (2002)</w:t>
            </w:r>
          </w:p>
        </w:tc>
      </w:tr>
      <w:tr w:rsidR="00C72AD5" w:rsidRPr="00321137" w14:paraId="7390FB3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A507C0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61</w:t>
            </w:r>
          </w:p>
        </w:tc>
        <w:tc>
          <w:tcPr>
            <w:tcW w:w="3993" w:type="dxa"/>
            <w:tcBorders>
              <w:top w:val="nil"/>
              <w:left w:val="nil"/>
              <w:bottom w:val="single" w:sz="4" w:space="0" w:color="auto"/>
              <w:right w:val="single" w:sz="4" w:space="0" w:color="auto"/>
            </w:tcBorders>
            <w:shd w:val="clear" w:color="auto" w:fill="auto"/>
            <w:noWrap/>
            <w:vAlign w:val="bottom"/>
            <w:hideMark/>
          </w:tcPr>
          <w:p w14:paraId="7CB4197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Chained</w:t>
            </w:r>
            <w:proofErr w:type="spellEnd"/>
            <w:r w:rsidRPr="00321137">
              <w:rPr>
                <w:rFonts w:ascii="Calibri" w:hAnsi="Calibri"/>
                <w:color w:val="000000"/>
                <w:sz w:val="20"/>
                <w:szCs w:val="20"/>
              </w:rPr>
              <w:t xml:space="preserve"> (2002) dollars per </w:t>
            </w:r>
            <w:proofErr w:type="spellStart"/>
            <w:r w:rsidRPr="00321137">
              <w:rPr>
                <w:rFonts w:ascii="Calibri" w:hAnsi="Calibri"/>
                <w:color w:val="000000"/>
                <w:sz w:val="20"/>
                <w:szCs w:val="20"/>
              </w:rPr>
              <w:t>hour</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4412E1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enchaînés (2002) par heure</w:t>
            </w:r>
          </w:p>
        </w:tc>
      </w:tr>
      <w:tr w:rsidR="00C72AD5" w:rsidRPr="00321137" w14:paraId="67614E5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C018FC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62</w:t>
            </w:r>
          </w:p>
        </w:tc>
        <w:tc>
          <w:tcPr>
            <w:tcW w:w="3993" w:type="dxa"/>
            <w:tcBorders>
              <w:top w:val="nil"/>
              <w:left w:val="nil"/>
              <w:bottom w:val="single" w:sz="4" w:space="0" w:color="auto"/>
              <w:right w:val="single" w:sz="4" w:space="0" w:color="auto"/>
            </w:tcBorders>
            <w:shd w:val="clear" w:color="auto" w:fill="auto"/>
            <w:noWrap/>
            <w:vAlign w:val="bottom"/>
            <w:hideMark/>
          </w:tcPr>
          <w:p w14:paraId="02F553E8"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Chained</w:t>
            </w:r>
            <w:proofErr w:type="spellEnd"/>
            <w:r w:rsidRPr="00321137">
              <w:rPr>
                <w:rFonts w:ascii="Calibri" w:hAnsi="Calibri"/>
                <w:color w:val="000000"/>
                <w:sz w:val="20"/>
                <w:szCs w:val="20"/>
              </w:rPr>
              <w:t xml:space="preserve"> (2007) dollars in </w:t>
            </w:r>
            <w:proofErr w:type="spellStart"/>
            <w:r w:rsidRPr="00321137">
              <w:rPr>
                <w:rFonts w:ascii="Calibri" w:hAnsi="Calibri"/>
                <w:color w:val="000000"/>
                <w:sz w:val="20"/>
                <w:szCs w:val="20"/>
              </w:rPr>
              <w:t>thousands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8A0AED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enchaînés (2007) en milliers</w:t>
            </w:r>
          </w:p>
        </w:tc>
      </w:tr>
      <w:tr w:rsidR="00C72AD5" w:rsidRPr="00321137" w14:paraId="0AE7C5B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B0772B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63</w:t>
            </w:r>
          </w:p>
        </w:tc>
        <w:tc>
          <w:tcPr>
            <w:tcW w:w="3993" w:type="dxa"/>
            <w:tcBorders>
              <w:top w:val="nil"/>
              <w:left w:val="nil"/>
              <w:bottom w:val="single" w:sz="4" w:space="0" w:color="auto"/>
              <w:right w:val="single" w:sz="4" w:space="0" w:color="auto"/>
            </w:tcBorders>
            <w:shd w:val="clear" w:color="auto" w:fill="auto"/>
            <w:noWrap/>
            <w:vAlign w:val="bottom"/>
            <w:hideMark/>
          </w:tcPr>
          <w:p w14:paraId="07C7B94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Chained</w:t>
            </w:r>
            <w:proofErr w:type="spellEnd"/>
            <w:r w:rsidRPr="00321137">
              <w:rPr>
                <w:rFonts w:ascii="Calibri" w:hAnsi="Calibri"/>
                <w:color w:val="000000"/>
                <w:sz w:val="20"/>
                <w:szCs w:val="20"/>
              </w:rPr>
              <w:t xml:space="preserve"> (2007) dollars per </w:t>
            </w:r>
            <w:proofErr w:type="spellStart"/>
            <w:r w:rsidRPr="00321137">
              <w:rPr>
                <w:rFonts w:ascii="Calibri" w:hAnsi="Calibri"/>
                <w:color w:val="000000"/>
                <w:sz w:val="20"/>
                <w:szCs w:val="20"/>
              </w:rPr>
              <w:t>hour</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41BD5D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enchaînés (2007) par heure</w:t>
            </w:r>
          </w:p>
        </w:tc>
      </w:tr>
      <w:tr w:rsidR="00C72AD5" w:rsidRPr="00321137" w14:paraId="4A0FE2C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899D0A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64</w:t>
            </w:r>
          </w:p>
        </w:tc>
        <w:tc>
          <w:tcPr>
            <w:tcW w:w="3993" w:type="dxa"/>
            <w:tcBorders>
              <w:top w:val="nil"/>
              <w:left w:val="nil"/>
              <w:bottom w:val="single" w:sz="4" w:space="0" w:color="auto"/>
              <w:right w:val="single" w:sz="4" w:space="0" w:color="auto"/>
            </w:tcBorders>
            <w:shd w:val="clear" w:color="auto" w:fill="auto"/>
            <w:noWrap/>
            <w:vAlign w:val="bottom"/>
            <w:hideMark/>
          </w:tcPr>
          <w:p w14:paraId="3FE7881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Chicks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05BBA8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Poussins</w:t>
            </w:r>
          </w:p>
        </w:tc>
      </w:tr>
      <w:tr w:rsidR="00C72AD5" w:rsidRPr="00321137" w14:paraId="1080AB0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E7AB67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65</w:t>
            </w:r>
          </w:p>
        </w:tc>
        <w:tc>
          <w:tcPr>
            <w:tcW w:w="3993" w:type="dxa"/>
            <w:tcBorders>
              <w:top w:val="nil"/>
              <w:left w:val="nil"/>
              <w:bottom w:val="single" w:sz="4" w:space="0" w:color="auto"/>
              <w:right w:val="single" w:sz="4" w:space="0" w:color="auto"/>
            </w:tcBorders>
            <w:shd w:val="clear" w:color="auto" w:fill="auto"/>
            <w:noWrap/>
            <w:vAlign w:val="bottom"/>
            <w:hideMark/>
          </w:tcPr>
          <w:p w14:paraId="24B5ECF6"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Children</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250600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Enfants</w:t>
            </w:r>
          </w:p>
        </w:tc>
      </w:tr>
      <w:tr w:rsidR="00C72AD5" w:rsidRPr="00321137" w14:paraId="29CD416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32E3EA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66</w:t>
            </w:r>
          </w:p>
        </w:tc>
        <w:tc>
          <w:tcPr>
            <w:tcW w:w="3993" w:type="dxa"/>
            <w:tcBorders>
              <w:top w:val="nil"/>
              <w:left w:val="nil"/>
              <w:bottom w:val="single" w:sz="4" w:space="0" w:color="auto"/>
              <w:right w:val="single" w:sz="4" w:space="0" w:color="auto"/>
            </w:tcBorders>
            <w:shd w:val="clear" w:color="auto" w:fill="auto"/>
            <w:noWrap/>
            <w:vAlign w:val="bottom"/>
            <w:hideMark/>
          </w:tcPr>
          <w:p w14:paraId="10256F7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Cigarettes</w:t>
            </w:r>
          </w:p>
        </w:tc>
        <w:tc>
          <w:tcPr>
            <w:tcW w:w="4678" w:type="dxa"/>
            <w:tcBorders>
              <w:top w:val="nil"/>
              <w:left w:val="nil"/>
              <w:bottom w:val="single" w:sz="4" w:space="0" w:color="auto"/>
              <w:right w:val="single" w:sz="4" w:space="0" w:color="auto"/>
            </w:tcBorders>
            <w:shd w:val="clear" w:color="auto" w:fill="auto"/>
            <w:noWrap/>
            <w:vAlign w:val="bottom"/>
            <w:hideMark/>
          </w:tcPr>
          <w:p w14:paraId="0732254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Cigarettes</w:t>
            </w:r>
          </w:p>
        </w:tc>
      </w:tr>
      <w:tr w:rsidR="00C72AD5" w:rsidRPr="00321137" w14:paraId="2627EDB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253DF9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67</w:t>
            </w:r>
          </w:p>
        </w:tc>
        <w:tc>
          <w:tcPr>
            <w:tcW w:w="3993" w:type="dxa"/>
            <w:tcBorders>
              <w:top w:val="nil"/>
              <w:left w:val="nil"/>
              <w:bottom w:val="single" w:sz="4" w:space="0" w:color="auto"/>
              <w:right w:val="single" w:sz="4" w:space="0" w:color="auto"/>
            </w:tcBorders>
            <w:shd w:val="clear" w:color="auto" w:fill="auto"/>
            <w:noWrap/>
            <w:vAlign w:val="bottom"/>
            <w:hideMark/>
          </w:tcPr>
          <w:p w14:paraId="26B6954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Cigars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588A4D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Cigars</w:t>
            </w:r>
            <w:proofErr w:type="spellEnd"/>
          </w:p>
        </w:tc>
      </w:tr>
      <w:tr w:rsidR="00C72AD5" w:rsidRPr="00321137" w14:paraId="5E936EE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4D6A49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68</w:t>
            </w:r>
          </w:p>
        </w:tc>
        <w:tc>
          <w:tcPr>
            <w:tcW w:w="3993" w:type="dxa"/>
            <w:tcBorders>
              <w:top w:val="nil"/>
              <w:left w:val="nil"/>
              <w:bottom w:val="single" w:sz="4" w:space="0" w:color="auto"/>
              <w:right w:val="single" w:sz="4" w:space="0" w:color="auto"/>
            </w:tcBorders>
            <w:shd w:val="clear" w:color="auto" w:fill="auto"/>
            <w:noWrap/>
            <w:vAlign w:val="bottom"/>
            <w:hideMark/>
          </w:tcPr>
          <w:p w14:paraId="197560B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Claims</w:t>
            </w:r>
          </w:p>
        </w:tc>
        <w:tc>
          <w:tcPr>
            <w:tcW w:w="4678" w:type="dxa"/>
            <w:tcBorders>
              <w:top w:val="nil"/>
              <w:left w:val="nil"/>
              <w:bottom w:val="single" w:sz="4" w:space="0" w:color="auto"/>
              <w:right w:val="single" w:sz="4" w:space="0" w:color="auto"/>
            </w:tcBorders>
            <w:shd w:val="clear" w:color="auto" w:fill="auto"/>
            <w:noWrap/>
            <w:vAlign w:val="bottom"/>
            <w:hideMark/>
          </w:tcPr>
          <w:p w14:paraId="470D26B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Demandes</w:t>
            </w:r>
          </w:p>
        </w:tc>
      </w:tr>
      <w:tr w:rsidR="00C72AD5" w:rsidRPr="00321137" w14:paraId="346E00C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912A31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69</w:t>
            </w:r>
          </w:p>
        </w:tc>
        <w:tc>
          <w:tcPr>
            <w:tcW w:w="3993" w:type="dxa"/>
            <w:tcBorders>
              <w:top w:val="nil"/>
              <w:left w:val="nil"/>
              <w:bottom w:val="single" w:sz="4" w:space="0" w:color="auto"/>
              <w:right w:val="single" w:sz="4" w:space="0" w:color="auto"/>
            </w:tcBorders>
            <w:shd w:val="clear" w:color="auto" w:fill="auto"/>
            <w:noWrap/>
            <w:vAlign w:val="bottom"/>
            <w:hideMark/>
          </w:tcPr>
          <w:p w14:paraId="3B08211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Corporations</w:t>
            </w:r>
          </w:p>
        </w:tc>
        <w:tc>
          <w:tcPr>
            <w:tcW w:w="4678" w:type="dxa"/>
            <w:tcBorders>
              <w:top w:val="nil"/>
              <w:left w:val="nil"/>
              <w:bottom w:val="single" w:sz="4" w:space="0" w:color="auto"/>
              <w:right w:val="single" w:sz="4" w:space="0" w:color="auto"/>
            </w:tcBorders>
            <w:shd w:val="clear" w:color="auto" w:fill="auto"/>
            <w:noWrap/>
            <w:vAlign w:val="bottom"/>
            <w:hideMark/>
          </w:tcPr>
          <w:p w14:paraId="41E9765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Corporations</w:t>
            </w:r>
          </w:p>
        </w:tc>
      </w:tr>
      <w:tr w:rsidR="00C72AD5" w:rsidRPr="00321137" w14:paraId="0EF0BD5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B1FF6C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70</w:t>
            </w:r>
          </w:p>
        </w:tc>
        <w:tc>
          <w:tcPr>
            <w:tcW w:w="3993" w:type="dxa"/>
            <w:tcBorders>
              <w:top w:val="nil"/>
              <w:left w:val="nil"/>
              <w:bottom w:val="single" w:sz="4" w:space="0" w:color="auto"/>
              <w:right w:val="single" w:sz="4" w:space="0" w:color="auto"/>
            </w:tcBorders>
            <w:shd w:val="clear" w:color="auto" w:fill="auto"/>
            <w:noWrap/>
            <w:vAlign w:val="bottom"/>
            <w:hideMark/>
          </w:tcPr>
          <w:p w14:paraId="144C1EF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Corporations</w:t>
            </w:r>
          </w:p>
        </w:tc>
        <w:tc>
          <w:tcPr>
            <w:tcW w:w="4678" w:type="dxa"/>
            <w:tcBorders>
              <w:top w:val="nil"/>
              <w:left w:val="nil"/>
              <w:bottom w:val="single" w:sz="4" w:space="0" w:color="auto"/>
              <w:right w:val="single" w:sz="4" w:space="0" w:color="auto"/>
            </w:tcBorders>
            <w:shd w:val="clear" w:color="auto" w:fill="auto"/>
            <w:noWrap/>
            <w:vAlign w:val="bottom"/>
            <w:hideMark/>
          </w:tcPr>
          <w:p w14:paraId="474DCE5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Sociétés</w:t>
            </w:r>
          </w:p>
        </w:tc>
      </w:tr>
      <w:tr w:rsidR="00C72AD5" w:rsidRPr="00321137" w14:paraId="0C5AA61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49B6F4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71</w:t>
            </w:r>
          </w:p>
        </w:tc>
        <w:tc>
          <w:tcPr>
            <w:tcW w:w="3993" w:type="dxa"/>
            <w:tcBorders>
              <w:top w:val="nil"/>
              <w:left w:val="nil"/>
              <w:bottom w:val="single" w:sz="4" w:space="0" w:color="auto"/>
              <w:right w:val="single" w:sz="4" w:space="0" w:color="auto"/>
            </w:tcBorders>
            <w:shd w:val="clear" w:color="auto" w:fill="auto"/>
            <w:noWrap/>
            <w:vAlign w:val="bottom"/>
            <w:hideMark/>
          </w:tcPr>
          <w:p w14:paraId="1A086F4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Crude</w:t>
            </w:r>
            <w:proofErr w:type="spellEnd"/>
            <w:r w:rsidRPr="00321137">
              <w:rPr>
                <w:rFonts w:ascii="Calibri" w:hAnsi="Calibri"/>
                <w:color w:val="000000"/>
                <w:sz w:val="20"/>
                <w:szCs w:val="20"/>
              </w:rPr>
              <w:t xml:space="preserve"> rate per 100,000 population</w:t>
            </w:r>
          </w:p>
        </w:tc>
        <w:tc>
          <w:tcPr>
            <w:tcW w:w="4678" w:type="dxa"/>
            <w:tcBorders>
              <w:top w:val="nil"/>
              <w:left w:val="nil"/>
              <w:bottom w:val="single" w:sz="4" w:space="0" w:color="auto"/>
              <w:right w:val="single" w:sz="4" w:space="0" w:color="auto"/>
            </w:tcBorders>
            <w:shd w:val="clear" w:color="auto" w:fill="auto"/>
            <w:noWrap/>
            <w:vAlign w:val="bottom"/>
            <w:hideMark/>
          </w:tcPr>
          <w:p w14:paraId="50A2B08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 brut pour 100 000 personnes</w:t>
            </w:r>
          </w:p>
        </w:tc>
      </w:tr>
      <w:tr w:rsidR="00C72AD5" w:rsidRPr="00321137" w14:paraId="5211FF6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CA2E76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72</w:t>
            </w:r>
          </w:p>
        </w:tc>
        <w:tc>
          <w:tcPr>
            <w:tcW w:w="3993" w:type="dxa"/>
            <w:tcBorders>
              <w:top w:val="nil"/>
              <w:left w:val="nil"/>
              <w:bottom w:val="single" w:sz="4" w:space="0" w:color="auto"/>
              <w:right w:val="single" w:sz="4" w:space="0" w:color="auto"/>
            </w:tcBorders>
            <w:shd w:val="clear" w:color="auto" w:fill="auto"/>
            <w:noWrap/>
            <w:vAlign w:val="bottom"/>
            <w:hideMark/>
          </w:tcPr>
          <w:p w14:paraId="6092FCA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Cubic</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1F2938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Mètres cubes</w:t>
            </w:r>
          </w:p>
        </w:tc>
      </w:tr>
      <w:tr w:rsidR="00C72AD5" w:rsidRPr="00321137" w14:paraId="6B5EFCB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780D59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73</w:t>
            </w:r>
          </w:p>
        </w:tc>
        <w:tc>
          <w:tcPr>
            <w:tcW w:w="3993" w:type="dxa"/>
            <w:tcBorders>
              <w:top w:val="nil"/>
              <w:left w:val="nil"/>
              <w:bottom w:val="single" w:sz="4" w:space="0" w:color="auto"/>
              <w:right w:val="single" w:sz="4" w:space="0" w:color="auto"/>
            </w:tcBorders>
            <w:shd w:val="clear" w:color="auto" w:fill="auto"/>
            <w:noWrap/>
            <w:vAlign w:val="bottom"/>
            <w:hideMark/>
          </w:tcPr>
          <w:p w14:paraId="448EB5E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Cubic</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metres</w:t>
            </w:r>
            <w:proofErr w:type="spellEnd"/>
            <w:r w:rsidRPr="00321137">
              <w:rPr>
                <w:rFonts w:ascii="Calibri" w:hAnsi="Calibri"/>
                <w:color w:val="000000"/>
                <w:sz w:val="20"/>
                <w:szCs w:val="20"/>
              </w:rPr>
              <w:t xml:space="preserve"> dry</w:t>
            </w:r>
          </w:p>
        </w:tc>
        <w:tc>
          <w:tcPr>
            <w:tcW w:w="4678" w:type="dxa"/>
            <w:tcBorders>
              <w:top w:val="nil"/>
              <w:left w:val="nil"/>
              <w:bottom w:val="single" w:sz="4" w:space="0" w:color="auto"/>
              <w:right w:val="single" w:sz="4" w:space="0" w:color="auto"/>
            </w:tcBorders>
            <w:shd w:val="clear" w:color="auto" w:fill="auto"/>
            <w:noWrap/>
            <w:vAlign w:val="bottom"/>
            <w:hideMark/>
          </w:tcPr>
          <w:p w14:paraId="31E64E8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Mètres cubes sec</w:t>
            </w:r>
          </w:p>
        </w:tc>
      </w:tr>
      <w:tr w:rsidR="00C72AD5" w:rsidRPr="00321137" w14:paraId="1AE6CEC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612AFE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74</w:t>
            </w:r>
          </w:p>
        </w:tc>
        <w:tc>
          <w:tcPr>
            <w:tcW w:w="3993" w:type="dxa"/>
            <w:tcBorders>
              <w:top w:val="nil"/>
              <w:left w:val="nil"/>
              <w:bottom w:val="single" w:sz="4" w:space="0" w:color="auto"/>
              <w:right w:val="single" w:sz="4" w:space="0" w:color="auto"/>
            </w:tcBorders>
            <w:shd w:val="clear" w:color="auto" w:fill="auto"/>
            <w:noWrap/>
            <w:vAlign w:val="bottom"/>
            <w:hideMark/>
          </w:tcPr>
          <w:p w14:paraId="05F2470C"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Cubic</w:t>
            </w:r>
            <w:proofErr w:type="spellEnd"/>
            <w:r w:rsidRPr="00321137">
              <w:rPr>
                <w:rFonts w:ascii="Calibri" w:hAnsi="Calibri"/>
                <w:color w:val="000000"/>
                <w:sz w:val="20"/>
                <w:szCs w:val="20"/>
              </w:rPr>
              <w:t xml:space="preserve"> yards</w:t>
            </w:r>
          </w:p>
        </w:tc>
        <w:tc>
          <w:tcPr>
            <w:tcW w:w="4678" w:type="dxa"/>
            <w:tcBorders>
              <w:top w:val="nil"/>
              <w:left w:val="nil"/>
              <w:bottom w:val="single" w:sz="4" w:space="0" w:color="auto"/>
              <w:right w:val="single" w:sz="4" w:space="0" w:color="auto"/>
            </w:tcBorders>
            <w:shd w:val="clear" w:color="auto" w:fill="auto"/>
            <w:noWrap/>
            <w:vAlign w:val="bottom"/>
            <w:hideMark/>
          </w:tcPr>
          <w:p w14:paraId="3A9C57F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Verges cubes</w:t>
            </w:r>
          </w:p>
        </w:tc>
      </w:tr>
      <w:tr w:rsidR="00C72AD5" w:rsidRPr="00321137" w14:paraId="185E21C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397AFC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75</w:t>
            </w:r>
          </w:p>
        </w:tc>
        <w:tc>
          <w:tcPr>
            <w:tcW w:w="3993" w:type="dxa"/>
            <w:tcBorders>
              <w:top w:val="nil"/>
              <w:left w:val="nil"/>
              <w:bottom w:val="single" w:sz="4" w:space="0" w:color="auto"/>
              <w:right w:val="single" w:sz="4" w:space="0" w:color="auto"/>
            </w:tcBorders>
            <w:shd w:val="clear" w:color="auto" w:fill="auto"/>
            <w:noWrap/>
            <w:vAlign w:val="bottom"/>
            <w:hideMark/>
          </w:tcPr>
          <w:p w14:paraId="0D3EB544"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Current</w:t>
            </w:r>
            <w:proofErr w:type="spellEnd"/>
            <w:r w:rsidRPr="00321137">
              <w:rPr>
                <w:rFonts w:ascii="Calibri" w:hAnsi="Calibri"/>
                <w:color w:val="000000"/>
                <w:sz w:val="20"/>
                <w:szCs w:val="20"/>
              </w:rPr>
              <w:t xml:space="preserve"> dollars</w:t>
            </w:r>
          </w:p>
        </w:tc>
        <w:tc>
          <w:tcPr>
            <w:tcW w:w="4678" w:type="dxa"/>
            <w:tcBorders>
              <w:top w:val="nil"/>
              <w:left w:val="nil"/>
              <w:bottom w:val="single" w:sz="4" w:space="0" w:color="auto"/>
              <w:right w:val="single" w:sz="4" w:space="0" w:color="auto"/>
            </w:tcBorders>
            <w:shd w:val="clear" w:color="auto" w:fill="auto"/>
            <w:noWrap/>
            <w:vAlign w:val="bottom"/>
            <w:hideMark/>
          </w:tcPr>
          <w:p w14:paraId="39BCBAF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courants</w:t>
            </w:r>
          </w:p>
        </w:tc>
      </w:tr>
      <w:tr w:rsidR="00C72AD5" w:rsidRPr="00321137" w14:paraId="19D3963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E41922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76</w:t>
            </w:r>
          </w:p>
        </w:tc>
        <w:tc>
          <w:tcPr>
            <w:tcW w:w="3993" w:type="dxa"/>
            <w:tcBorders>
              <w:top w:val="nil"/>
              <w:left w:val="nil"/>
              <w:bottom w:val="single" w:sz="4" w:space="0" w:color="auto"/>
              <w:right w:val="single" w:sz="4" w:space="0" w:color="auto"/>
            </w:tcBorders>
            <w:shd w:val="clear" w:color="auto" w:fill="auto"/>
            <w:noWrap/>
            <w:vAlign w:val="bottom"/>
            <w:hideMark/>
          </w:tcPr>
          <w:p w14:paraId="64919080"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Customers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F617BB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Clients</w:t>
            </w:r>
          </w:p>
        </w:tc>
      </w:tr>
      <w:tr w:rsidR="00C72AD5" w:rsidRPr="00321137" w14:paraId="2607FD64"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7609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lastRenderedPageBreak/>
              <w:t>77</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1880CD0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Days</w:t>
            </w:r>
            <w:proofErr w:type="spellEnd"/>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204584E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Jours</w:t>
            </w:r>
          </w:p>
        </w:tc>
      </w:tr>
      <w:tr w:rsidR="00C72AD5" w:rsidRPr="00321137" w14:paraId="76581F8C"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0A1A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78</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16961940"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Degrees</w:t>
            </w:r>
            <w:proofErr w:type="spellEnd"/>
            <w:r w:rsidRPr="00321137">
              <w:rPr>
                <w:rFonts w:ascii="Calibri" w:hAnsi="Calibri"/>
                <w:color w:val="000000"/>
                <w:sz w:val="20"/>
                <w:szCs w:val="20"/>
              </w:rPr>
              <w:t xml:space="preserve"> Celsius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17536BB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Degrés Celsius</w:t>
            </w:r>
          </w:p>
        </w:tc>
      </w:tr>
      <w:tr w:rsidR="00C72AD5" w:rsidRPr="00321137" w14:paraId="2874671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DBF366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79</w:t>
            </w:r>
          </w:p>
        </w:tc>
        <w:tc>
          <w:tcPr>
            <w:tcW w:w="3993" w:type="dxa"/>
            <w:tcBorders>
              <w:top w:val="nil"/>
              <w:left w:val="nil"/>
              <w:bottom w:val="single" w:sz="4" w:space="0" w:color="auto"/>
              <w:right w:val="single" w:sz="4" w:space="0" w:color="auto"/>
            </w:tcBorders>
            <w:shd w:val="clear" w:color="auto" w:fill="auto"/>
            <w:noWrap/>
            <w:vAlign w:val="bottom"/>
            <w:hideMark/>
          </w:tcPr>
          <w:p w14:paraId="1B978AC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Discs</w:t>
            </w:r>
          </w:p>
        </w:tc>
        <w:tc>
          <w:tcPr>
            <w:tcW w:w="4678" w:type="dxa"/>
            <w:tcBorders>
              <w:top w:val="nil"/>
              <w:left w:val="nil"/>
              <w:bottom w:val="single" w:sz="4" w:space="0" w:color="auto"/>
              <w:right w:val="single" w:sz="4" w:space="0" w:color="auto"/>
            </w:tcBorders>
            <w:shd w:val="clear" w:color="auto" w:fill="auto"/>
            <w:noWrap/>
            <w:vAlign w:val="bottom"/>
            <w:hideMark/>
          </w:tcPr>
          <w:p w14:paraId="1FB2C67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Disques</w:t>
            </w:r>
          </w:p>
        </w:tc>
      </w:tr>
      <w:tr w:rsidR="00C72AD5" w:rsidRPr="00321137" w14:paraId="499D0EB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4A4EA5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80</w:t>
            </w:r>
          </w:p>
        </w:tc>
        <w:tc>
          <w:tcPr>
            <w:tcW w:w="3993" w:type="dxa"/>
            <w:tcBorders>
              <w:top w:val="nil"/>
              <w:left w:val="nil"/>
              <w:bottom w:val="single" w:sz="4" w:space="0" w:color="auto"/>
              <w:right w:val="single" w:sz="4" w:space="0" w:color="auto"/>
            </w:tcBorders>
            <w:shd w:val="clear" w:color="auto" w:fill="auto"/>
            <w:noWrap/>
            <w:vAlign w:val="bottom"/>
            <w:hideMark/>
          </w:tcPr>
          <w:p w14:paraId="15BE58B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 per 100 pound</w:t>
            </w:r>
          </w:p>
        </w:tc>
        <w:tc>
          <w:tcPr>
            <w:tcW w:w="4678" w:type="dxa"/>
            <w:tcBorders>
              <w:top w:val="nil"/>
              <w:left w:val="nil"/>
              <w:bottom w:val="single" w:sz="4" w:space="0" w:color="auto"/>
              <w:right w:val="single" w:sz="4" w:space="0" w:color="auto"/>
            </w:tcBorders>
            <w:shd w:val="clear" w:color="auto" w:fill="auto"/>
            <w:noWrap/>
            <w:vAlign w:val="bottom"/>
            <w:hideMark/>
          </w:tcPr>
          <w:p w14:paraId="425ECAF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 par 100 livre</w:t>
            </w:r>
          </w:p>
        </w:tc>
      </w:tr>
      <w:tr w:rsidR="00C72AD5" w:rsidRPr="00321137" w14:paraId="07E46E5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94A6A0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81</w:t>
            </w:r>
          </w:p>
        </w:tc>
        <w:tc>
          <w:tcPr>
            <w:tcW w:w="3993" w:type="dxa"/>
            <w:tcBorders>
              <w:top w:val="nil"/>
              <w:left w:val="nil"/>
              <w:bottom w:val="single" w:sz="4" w:space="0" w:color="auto"/>
              <w:right w:val="single" w:sz="4" w:space="0" w:color="auto"/>
            </w:tcBorders>
            <w:shd w:val="clear" w:color="auto" w:fill="auto"/>
            <w:noWrap/>
            <w:vAlign w:val="bottom"/>
            <w:hideMark/>
          </w:tcPr>
          <w:p w14:paraId="26D28FC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w:t>
            </w:r>
          </w:p>
        </w:tc>
        <w:tc>
          <w:tcPr>
            <w:tcW w:w="4678" w:type="dxa"/>
            <w:tcBorders>
              <w:top w:val="nil"/>
              <w:left w:val="nil"/>
              <w:bottom w:val="single" w:sz="4" w:space="0" w:color="auto"/>
              <w:right w:val="single" w:sz="4" w:space="0" w:color="auto"/>
            </w:tcBorders>
            <w:shd w:val="clear" w:color="auto" w:fill="auto"/>
            <w:noWrap/>
            <w:vAlign w:val="bottom"/>
            <w:hideMark/>
          </w:tcPr>
          <w:p w14:paraId="76E3453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w:t>
            </w:r>
          </w:p>
        </w:tc>
      </w:tr>
      <w:tr w:rsidR="00C72AD5" w:rsidRPr="00321137" w14:paraId="2607FB4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168A03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82</w:t>
            </w:r>
          </w:p>
        </w:tc>
        <w:tc>
          <w:tcPr>
            <w:tcW w:w="3993" w:type="dxa"/>
            <w:tcBorders>
              <w:top w:val="nil"/>
              <w:left w:val="nil"/>
              <w:bottom w:val="single" w:sz="4" w:space="0" w:color="auto"/>
              <w:right w:val="single" w:sz="4" w:space="0" w:color="auto"/>
            </w:tcBorders>
            <w:shd w:val="clear" w:color="auto" w:fill="auto"/>
            <w:noWrap/>
            <w:vAlign w:val="bottom"/>
            <w:hideMark/>
          </w:tcPr>
          <w:p w14:paraId="05D858A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1.81 </w:t>
            </w: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7CE726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par 1,81 </w:t>
            </w:r>
            <w:proofErr w:type="gramStart"/>
            <w:r w:rsidRPr="00321137">
              <w:rPr>
                <w:rFonts w:ascii="Calibri" w:hAnsi="Calibri"/>
                <w:color w:val="000000"/>
                <w:sz w:val="20"/>
                <w:szCs w:val="20"/>
              </w:rPr>
              <w:t>kilogrammes</w:t>
            </w:r>
            <w:proofErr w:type="gramEnd"/>
          </w:p>
        </w:tc>
      </w:tr>
      <w:tr w:rsidR="00C72AD5" w:rsidRPr="00321137" w14:paraId="60C5AF2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B3F205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83</w:t>
            </w:r>
          </w:p>
        </w:tc>
        <w:tc>
          <w:tcPr>
            <w:tcW w:w="3993" w:type="dxa"/>
            <w:tcBorders>
              <w:top w:val="nil"/>
              <w:left w:val="nil"/>
              <w:bottom w:val="single" w:sz="4" w:space="0" w:color="auto"/>
              <w:right w:val="single" w:sz="4" w:space="0" w:color="auto"/>
            </w:tcBorders>
            <w:shd w:val="clear" w:color="auto" w:fill="auto"/>
            <w:noWrap/>
            <w:vAlign w:val="bottom"/>
            <w:hideMark/>
          </w:tcPr>
          <w:p w14:paraId="5FC9869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10 </w:t>
            </w: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13E5EB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10 kilogrammes</w:t>
            </w:r>
          </w:p>
        </w:tc>
      </w:tr>
      <w:tr w:rsidR="00C72AD5" w:rsidRPr="00321137" w14:paraId="1CCED4A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ADE8A3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84</w:t>
            </w:r>
          </w:p>
        </w:tc>
        <w:tc>
          <w:tcPr>
            <w:tcW w:w="3993" w:type="dxa"/>
            <w:tcBorders>
              <w:top w:val="nil"/>
              <w:left w:val="nil"/>
              <w:bottom w:val="single" w:sz="4" w:space="0" w:color="auto"/>
              <w:right w:val="single" w:sz="4" w:space="0" w:color="auto"/>
            </w:tcBorders>
            <w:shd w:val="clear" w:color="auto" w:fill="auto"/>
            <w:noWrap/>
            <w:vAlign w:val="bottom"/>
            <w:hideMark/>
          </w:tcPr>
          <w:p w14:paraId="66687E1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10 litres</w:t>
            </w:r>
          </w:p>
        </w:tc>
        <w:tc>
          <w:tcPr>
            <w:tcW w:w="4678" w:type="dxa"/>
            <w:tcBorders>
              <w:top w:val="nil"/>
              <w:left w:val="nil"/>
              <w:bottom w:val="single" w:sz="4" w:space="0" w:color="auto"/>
              <w:right w:val="single" w:sz="4" w:space="0" w:color="auto"/>
            </w:tcBorders>
            <w:shd w:val="clear" w:color="auto" w:fill="auto"/>
            <w:noWrap/>
            <w:vAlign w:val="bottom"/>
            <w:hideMark/>
          </w:tcPr>
          <w:p w14:paraId="51BB62E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10 litres</w:t>
            </w:r>
          </w:p>
        </w:tc>
      </w:tr>
      <w:tr w:rsidR="00C72AD5" w:rsidRPr="00321137" w14:paraId="2F220AD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5C0A0C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85</w:t>
            </w:r>
          </w:p>
        </w:tc>
        <w:tc>
          <w:tcPr>
            <w:tcW w:w="3993" w:type="dxa"/>
            <w:tcBorders>
              <w:top w:val="nil"/>
              <w:left w:val="nil"/>
              <w:bottom w:val="single" w:sz="4" w:space="0" w:color="auto"/>
              <w:right w:val="single" w:sz="4" w:space="0" w:color="auto"/>
            </w:tcBorders>
            <w:shd w:val="clear" w:color="auto" w:fill="auto"/>
            <w:noWrap/>
            <w:vAlign w:val="bottom"/>
            <w:hideMark/>
          </w:tcPr>
          <w:p w14:paraId="09E495D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10 x 400 grams</w:t>
            </w:r>
          </w:p>
        </w:tc>
        <w:tc>
          <w:tcPr>
            <w:tcW w:w="4678" w:type="dxa"/>
            <w:tcBorders>
              <w:top w:val="nil"/>
              <w:left w:val="nil"/>
              <w:bottom w:val="single" w:sz="4" w:space="0" w:color="auto"/>
              <w:right w:val="single" w:sz="4" w:space="0" w:color="auto"/>
            </w:tcBorders>
            <w:shd w:val="clear" w:color="auto" w:fill="auto"/>
            <w:noWrap/>
            <w:vAlign w:val="bottom"/>
            <w:hideMark/>
          </w:tcPr>
          <w:p w14:paraId="215403C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10 x 400 grammes</w:t>
            </w:r>
          </w:p>
        </w:tc>
      </w:tr>
      <w:tr w:rsidR="00C72AD5" w:rsidRPr="00321137" w14:paraId="1CEC679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806A54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86</w:t>
            </w:r>
          </w:p>
        </w:tc>
        <w:tc>
          <w:tcPr>
            <w:tcW w:w="3993" w:type="dxa"/>
            <w:tcBorders>
              <w:top w:val="nil"/>
              <w:left w:val="nil"/>
              <w:bottom w:val="single" w:sz="4" w:space="0" w:color="auto"/>
              <w:right w:val="single" w:sz="4" w:space="0" w:color="auto"/>
            </w:tcBorders>
            <w:shd w:val="clear" w:color="auto" w:fill="auto"/>
            <w:noWrap/>
            <w:vAlign w:val="bottom"/>
            <w:hideMark/>
          </w:tcPr>
          <w:p w14:paraId="41FEB5E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10,000 </w:t>
            </w:r>
            <w:proofErr w:type="spellStart"/>
            <w:r w:rsidRPr="00321137">
              <w:rPr>
                <w:rFonts w:ascii="Calibri" w:hAnsi="Calibri"/>
                <w:color w:val="000000"/>
                <w:sz w:val="20"/>
                <w:szCs w:val="20"/>
              </w:rPr>
              <w:t>feet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3966D4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10 000 pieds</w:t>
            </w:r>
          </w:p>
        </w:tc>
      </w:tr>
      <w:tr w:rsidR="00C72AD5" w:rsidRPr="00321137" w14:paraId="1704395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44EB0F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87</w:t>
            </w:r>
          </w:p>
        </w:tc>
        <w:tc>
          <w:tcPr>
            <w:tcW w:w="3993" w:type="dxa"/>
            <w:tcBorders>
              <w:top w:val="nil"/>
              <w:left w:val="nil"/>
              <w:bottom w:val="single" w:sz="4" w:space="0" w:color="auto"/>
              <w:right w:val="single" w:sz="4" w:space="0" w:color="auto"/>
            </w:tcBorders>
            <w:shd w:val="clear" w:color="auto" w:fill="auto"/>
            <w:noWrap/>
            <w:vAlign w:val="bottom"/>
            <w:hideMark/>
          </w:tcPr>
          <w:p w14:paraId="49E70A6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15 </w:t>
            </w: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F861C9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15 kilogrammes</w:t>
            </w:r>
          </w:p>
        </w:tc>
      </w:tr>
      <w:tr w:rsidR="00C72AD5" w:rsidRPr="00321137" w14:paraId="6D2F693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8182F3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88</w:t>
            </w:r>
          </w:p>
        </w:tc>
        <w:tc>
          <w:tcPr>
            <w:tcW w:w="3993" w:type="dxa"/>
            <w:tcBorders>
              <w:top w:val="nil"/>
              <w:left w:val="nil"/>
              <w:bottom w:val="single" w:sz="4" w:space="0" w:color="auto"/>
              <w:right w:val="single" w:sz="4" w:space="0" w:color="auto"/>
            </w:tcBorders>
            <w:shd w:val="clear" w:color="auto" w:fill="auto"/>
            <w:noWrap/>
            <w:vAlign w:val="bottom"/>
            <w:hideMark/>
          </w:tcPr>
          <w:p w14:paraId="72D954A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2 </w:t>
            </w: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691A9E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2 kilogrammes</w:t>
            </w:r>
          </w:p>
        </w:tc>
      </w:tr>
      <w:tr w:rsidR="00C72AD5" w:rsidRPr="00321137" w14:paraId="42A8541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EE4579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89</w:t>
            </w:r>
          </w:p>
        </w:tc>
        <w:tc>
          <w:tcPr>
            <w:tcW w:w="3993" w:type="dxa"/>
            <w:tcBorders>
              <w:top w:val="nil"/>
              <w:left w:val="nil"/>
              <w:bottom w:val="single" w:sz="4" w:space="0" w:color="auto"/>
              <w:right w:val="single" w:sz="4" w:space="0" w:color="auto"/>
            </w:tcBorders>
            <w:shd w:val="clear" w:color="auto" w:fill="auto"/>
            <w:noWrap/>
            <w:vAlign w:val="bottom"/>
            <w:hideMark/>
          </w:tcPr>
          <w:p w14:paraId="290047C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2.5 </w:t>
            </w: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ACF02B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2,5 kilogrammes</w:t>
            </w:r>
          </w:p>
        </w:tc>
      </w:tr>
      <w:tr w:rsidR="00C72AD5" w:rsidRPr="00321137" w14:paraId="794A1E2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EAECAE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90</w:t>
            </w:r>
          </w:p>
        </w:tc>
        <w:tc>
          <w:tcPr>
            <w:tcW w:w="3993" w:type="dxa"/>
            <w:tcBorders>
              <w:top w:val="nil"/>
              <w:left w:val="nil"/>
              <w:bottom w:val="single" w:sz="4" w:space="0" w:color="auto"/>
              <w:right w:val="single" w:sz="4" w:space="0" w:color="auto"/>
            </w:tcBorders>
            <w:shd w:val="clear" w:color="auto" w:fill="auto"/>
            <w:noWrap/>
            <w:vAlign w:val="bottom"/>
            <w:hideMark/>
          </w:tcPr>
          <w:p w14:paraId="22A9C90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20 </w:t>
            </w: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6918FE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20 kilogrammes</w:t>
            </w:r>
          </w:p>
        </w:tc>
      </w:tr>
      <w:tr w:rsidR="00C72AD5" w:rsidRPr="00321137" w14:paraId="0A2DB9F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B74AA5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91</w:t>
            </w:r>
          </w:p>
        </w:tc>
        <w:tc>
          <w:tcPr>
            <w:tcW w:w="3993" w:type="dxa"/>
            <w:tcBorders>
              <w:top w:val="nil"/>
              <w:left w:val="nil"/>
              <w:bottom w:val="single" w:sz="4" w:space="0" w:color="auto"/>
              <w:right w:val="single" w:sz="4" w:space="0" w:color="auto"/>
            </w:tcBorders>
            <w:shd w:val="clear" w:color="auto" w:fill="auto"/>
            <w:noWrap/>
            <w:vAlign w:val="bottom"/>
            <w:hideMark/>
          </w:tcPr>
          <w:p w14:paraId="35B6DCF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20 litres</w:t>
            </w:r>
          </w:p>
        </w:tc>
        <w:tc>
          <w:tcPr>
            <w:tcW w:w="4678" w:type="dxa"/>
            <w:tcBorders>
              <w:top w:val="nil"/>
              <w:left w:val="nil"/>
              <w:bottom w:val="single" w:sz="4" w:space="0" w:color="auto"/>
              <w:right w:val="single" w:sz="4" w:space="0" w:color="auto"/>
            </w:tcBorders>
            <w:shd w:val="clear" w:color="auto" w:fill="auto"/>
            <w:noWrap/>
            <w:vAlign w:val="bottom"/>
            <w:hideMark/>
          </w:tcPr>
          <w:p w14:paraId="4346B22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20 litres</w:t>
            </w:r>
          </w:p>
        </w:tc>
      </w:tr>
      <w:tr w:rsidR="00C72AD5" w:rsidRPr="00321137" w14:paraId="5880330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744283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92</w:t>
            </w:r>
          </w:p>
        </w:tc>
        <w:tc>
          <w:tcPr>
            <w:tcW w:w="3993" w:type="dxa"/>
            <w:tcBorders>
              <w:top w:val="nil"/>
              <w:left w:val="nil"/>
              <w:bottom w:val="single" w:sz="4" w:space="0" w:color="auto"/>
              <w:right w:val="single" w:sz="4" w:space="0" w:color="auto"/>
            </w:tcBorders>
            <w:shd w:val="clear" w:color="auto" w:fill="auto"/>
            <w:noWrap/>
            <w:vAlign w:val="bottom"/>
            <w:hideMark/>
          </w:tcPr>
          <w:p w14:paraId="2CC7F75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205 litres</w:t>
            </w:r>
          </w:p>
        </w:tc>
        <w:tc>
          <w:tcPr>
            <w:tcW w:w="4678" w:type="dxa"/>
            <w:tcBorders>
              <w:top w:val="nil"/>
              <w:left w:val="nil"/>
              <w:bottom w:val="single" w:sz="4" w:space="0" w:color="auto"/>
              <w:right w:val="single" w:sz="4" w:space="0" w:color="auto"/>
            </w:tcBorders>
            <w:shd w:val="clear" w:color="auto" w:fill="auto"/>
            <w:noWrap/>
            <w:vAlign w:val="bottom"/>
            <w:hideMark/>
          </w:tcPr>
          <w:p w14:paraId="0E6875E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205 litres</w:t>
            </w:r>
          </w:p>
        </w:tc>
      </w:tr>
      <w:tr w:rsidR="00C72AD5" w:rsidRPr="00321137" w14:paraId="2BF2F82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933578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93</w:t>
            </w:r>
          </w:p>
        </w:tc>
        <w:tc>
          <w:tcPr>
            <w:tcW w:w="3993" w:type="dxa"/>
            <w:tcBorders>
              <w:top w:val="nil"/>
              <w:left w:val="nil"/>
              <w:bottom w:val="single" w:sz="4" w:space="0" w:color="auto"/>
              <w:right w:val="single" w:sz="4" w:space="0" w:color="auto"/>
            </w:tcBorders>
            <w:shd w:val="clear" w:color="auto" w:fill="auto"/>
            <w:noWrap/>
            <w:vAlign w:val="bottom"/>
            <w:hideMark/>
          </w:tcPr>
          <w:p w14:paraId="51B1E62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22.7 litres</w:t>
            </w:r>
          </w:p>
        </w:tc>
        <w:tc>
          <w:tcPr>
            <w:tcW w:w="4678" w:type="dxa"/>
            <w:tcBorders>
              <w:top w:val="nil"/>
              <w:left w:val="nil"/>
              <w:bottom w:val="single" w:sz="4" w:space="0" w:color="auto"/>
              <w:right w:val="single" w:sz="4" w:space="0" w:color="auto"/>
            </w:tcBorders>
            <w:shd w:val="clear" w:color="auto" w:fill="auto"/>
            <w:noWrap/>
            <w:vAlign w:val="bottom"/>
            <w:hideMark/>
          </w:tcPr>
          <w:p w14:paraId="30D6652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22,7 litres</w:t>
            </w:r>
          </w:p>
        </w:tc>
      </w:tr>
      <w:tr w:rsidR="00C72AD5" w:rsidRPr="00321137" w14:paraId="142E452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3270DD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94</w:t>
            </w:r>
          </w:p>
        </w:tc>
        <w:tc>
          <w:tcPr>
            <w:tcW w:w="3993" w:type="dxa"/>
            <w:tcBorders>
              <w:top w:val="nil"/>
              <w:left w:val="nil"/>
              <w:bottom w:val="single" w:sz="4" w:space="0" w:color="auto"/>
              <w:right w:val="single" w:sz="4" w:space="0" w:color="auto"/>
            </w:tcBorders>
            <w:shd w:val="clear" w:color="auto" w:fill="auto"/>
            <w:noWrap/>
            <w:vAlign w:val="bottom"/>
            <w:hideMark/>
          </w:tcPr>
          <w:p w14:paraId="2C49EB5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25 </w:t>
            </w: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AD6F97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25 kilogrammes</w:t>
            </w:r>
          </w:p>
        </w:tc>
      </w:tr>
      <w:tr w:rsidR="00C72AD5" w:rsidRPr="00321137" w14:paraId="61DFACF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E1F654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95</w:t>
            </w:r>
          </w:p>
        </w:tc>
        <w:tc>
          <w:tcPr>
            <w:tcW w:w="3993" w:type="dxa"/>
            <w:tcBorders>
              <w:top w:val="nil"/>
              <w:left w:val="nil"/>
              <w:bottom w:val="single" w:sz="4" w:space="0" w:color="auto"/>
              <w:right w:val="single" w:sz="4" w:space="0" w:color="auto"/>
            </w:tcBorders>
            <w:shd w:val="clear" w:color="auto" w:fill="auto"/>
            <w:noWrap/>
            <w:vAlign w:val="bottom"/>
            <w:hideMark/>
          </w:tcPr>
          <w:p w14:paraId="257CF73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3 </w:t>
            </w: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623AE3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3 kilogrammes</w:t>
            </w:r>
          </w:p>
        </w:tc>
      </w:tr>
      <w:tr w:rsidR="00C72AD5" w:rsidRPr="00321137" w14:paraId="151EC3C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CFBDEB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96</w:t>
            </w:r>
          </w:p>
        </w:tc>
        <w:tc>
          <w:tcPr>
            <w:tcW w:w="3993" w:type="dxa"/>
            <w:tcBorders>
              <w:top w:val="nil"/>
              <w:left w:val="nil"/>
              <w:bottom w:val="single" w:sz="4" w:space="0" w:color="auto"/>
              <w:right w:val="single" w:sz="4" w:space="0" w:color="auto"/>
            </w:tcBorders>
            <w:shd w:val="clear" w:color="auto" w:fill="auto"/>
            <w:noWrap/>
            <w:vAlign w:val="bottom"/>
            <w:hideMark/>
          </w:tcPr>
          <w:p w14:paraId="459C01E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3.3 litres</w:t>
            </w:r>
          </w:p>
        </w:tc>
        <w:tc>
          <w:tcPr>
            <w:tcW w:w="4678" w:type="dxa"/>
            <w:tcBorders>
              <w:top w:val="nil"/>
              <w:left w:val="nil"/>
              <w:bottom w:val="single" w:sz="4" w:space="0" w:color="auto"/>
              <w:right w:val="single" w:sz="4" w:space="0" w:color="auto"/>
            </w:tcBorders>
            <w:shd w:val="clear" w:color="auto" w:fill="auto"/>
            <w:noWrap/>
            <w:vAlign w:val="bottom"/>
            <w:hideMark/>
          </w:tcPr>
          <w:p w14:paraId="0D01B23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3,3 litres</w:t>
            </w:r>
          </w:p>
        </w:tc>
      </w:tr>
      <w:tr w:rsidR="00C72AD5" w:rsidRPr="00321137" w14:paraId="3E01E8B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849239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97</w:t>
            </w:r>
          </w:p>
        </w:tc>
        <w:tc>
          <w:tcPr>
            <w:tcW w:w="3993" w:type="dxa"/>
            <w:tcBorders>
              <w:top w:val="nil"/>
              <w:left w:val="nil"/>
              <w:bottom w:val="single" w:sz="4" w:space="0" w:color="auto"/>
              <w:right w:val="single" w:sz="4" w:space="0" w:color="auto"/>
            </w:tcBorders>
            <w:shd w:val="clear" w:color="auto" w:fill="auto"/>
            <w:noWrap/>
            <w:vAlign w:val="bottom"/>
            <w:hideMark/>
          </w:tcPr>
          <w:p w14:paraId="08E785E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4 litres</w:t>
            </w:r>
          </w:p>
        </w:tc>
        <w:tc>
          <w:tcPr>
            <w:tcW w:w="4678" w:type="dxa"/>
            <w:tcBorders>
              <w:top w:val="nil"/>
              <w:left w:val="nil"/>
              <w:bottom w:val="single" w:sz="4" w:space="0" w:color="auto"/>
              <w:right w:val="single" w:sz="4" w:space="0" w:color="auto"/>
            </w:tcBorders>
            <w:shd w:val="clear" w:color="auto" w:fill="auto"/>
            <w:noWrap/>
            <w:vAlign w:val="bottom"/>
            <w:hideMark/>
          </w:tcPr>
          <w:p w14:paraId="350939F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4 litres</w:t>
            </w:r>
          </w:p>
        </w:tc>
      </w:tr>
      <w:tr w:rsidR="00C72AD5" w:rsidRPr="00321137" w14:paraId="735D303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A4A67F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98</w:t>
            </w:r>
          </w:p>
        </w:tc>
        <w:tc>
          <w:tcPr>
            <w:tcW w:w="3993" w:type="dxa"/>
            <w:tcBorders>
              <w:top w:val="nil"/>
              <w:left w:val="nil"/>
              <w:bottom w:val="single" w:sz="4" w:space="0" w:color="auto"/>
              <w:right w:val="single" w:sz="4" w:space="0" w:color="auto"/>
            </w:tcBorders>
            <w:shd w:val="clear" w:color="auto" w:fill="auto"/>
            <w:noWrap/>
            <w:vAlign w:val="bottom"/>
            <w:hideMark/>
          </w:tcPr>
          <w:p w14:paraId="438419C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4.45 litres</w:t>
            </w:r>
          </w:p>
        </w:tc>
        <w:tc>
          <w:tcPr>
            <w:tcW w:w="4678" w:type="dxa"/>
            <w:tcBorders>
              <w:top w:val="nil"/>
              <w:left w:val="nil"/>
              <w:bottom w:val="single" w:sz="4" w:space="0" w:color="auto"/>
              <w:right w:val="single" w:sz="4" w:space="0" w:color="auto"/>
            </w:tcBorders>
            <w:shd w:val="clear" w:color="auto" w:fill="auto"/>
            <w:noWrap/>
            <w:vAlign w:val="bottom"/>
            <w:hideMark/>
          </w:tcPr>
          <w:p w14:paraId="3DDD71A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4,45 litres</w:t>
            </w:r>
          </w:p>
        </w:tc>
      </w:tr>
      <w:tr w:rsidR="00C72AD5" w:rsidRPr="00321137" w14:paraId="54C56DB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9106C9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99</w:t>
            </w:r>
          </w:p>
        </w:tc>
        <w:tc>
          <w:tcPr>
            <w:tcW w:w="3993" w:type="dxa"/>
            <w:tcBorders>
              <w:top w:val="nil"/>
              <w:left w:val="nil"/>
              <w:bottom w:val="single" w:sz="4" w:space="0" w:color="auto"/>
              <w:right w:val="single" w:sz="4" w:space="0" w:color="auto"/>
            </w:tcBorders>
            <w:shd w:val="clear" w:color="auto" w:fill="auto"/>
            <w:noWrap/>
            <w:vAlign w:val="bottom"/>
            <w:hideMark/>
          </w:tcPr>
          <w:p w14:paraId="66222A2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5 litres</w:t>
            </w:r>
          </w:p>
        </w:tc>
        <w:tc>
          <w:tcPr>
            <w:tcW w:w="4678" w:type="dxa"/>
            <w:tcBorders>
              <w:top w:val="nil"/>
              <w:left w:val="nil"/>
              <w:bottom w:val="single" w:sz="4" w:space="0" w:color="auto"/>
              <w:right w:val="single" w:sz="4" w:space="0" w:color="auto"/>
            </w:tcBorders>
            <w:shd w:val="clear" w:color="auto" w:fill="auto"/>
            <w:noWrap/>
            <w:vAlign w:val="bottom"/>
            <w:hideMark/>
          </w:tcPr>
          <w:p w14:paraId="47B70EF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5 litres</w:t>
            </w:r>
          </w:p>
        </w:tc>
      </w:tr>
      <w:tr w:rsidR="00C72AD5" w:rsidRPr="00321137" w14:paraId="28115DD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51020B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100</w:t>
            </w:r>
          </w:p>
        </w:tc>
        <w:tc>
          <w:tcPr>
            <w:tcW w:w="3993" w:type="dxa"/>
            <w:tcBorders>
              <w:top w:val="nil"/>
              <w:left w:val="nil"/>
              <w:bottom w:val="single" w:sz="4" w:space="0" w:color="auto"/>
              <w:right w:val="single" w:sz="4" w:space="0" w:color="auto"/>
            </w:tcBorders>
            <w:shd w:val="clear" w:color="auto" w:fill="auto"/>
            <w:noWrap/>
            <w:vAlign w:val="bottom"/>
            <w:hideMark/>
          </w:tcPr>
          <w:p w14:paraId="46C2D3C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8 litres</w:t>
            </w:r>
          </w:p>
        </w:tc>
        <w:tc>
          <w:tcPr>
            <w:tcW w:w="4678" w:type="dxa"/>
            <w:tcBorders>
              <w:top w:val="nil"/>
              <w:left w:val="nil"/>
              <w:bottom w:val="single" w:sz="4" w:space="0" w:color="auto"/>
              <w:right w:val="single" w:sz="4" w:space="0" w:color="auto"/>
            </w:tcBorders>
            <w:shd w:val="clear" w:color="auto" w:fill="auto"/>
            <w:noWrap/>
            <w:vAlign w:val="bottom"/>
            <w:hideMark/>
          </w:tcPr>
          <w:p w14:paraId="3B43835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8 litres</w:t>
            </w:r>
          </w:p>
        </w:tc>
      </w:tr>
      <w:tr w:rsidR="00C72AD5" w:rsidRPr="00321137" w14:paraId="27B2F07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D4AE44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101</w:t>
            </w:r>
          </w:p>
        </w:tc>
        <w:tc>
          <w:tcPr>
            <w:tcW w:w="3993" w:type="dxa"/>
            <w:tcBorders>
              <w:top w:val="nil"/>
              <w:left w:val="nil"/>
              <w:bottom w:val="single" w:sz="4" w:space="0" w:color="auto"/>
              <w:right w:val="single" w:sz="4" w:space="0" w:color="auto"/>
            </w:tcBorders>
            <w:shd w:val="clear" w:color="auto" w:fill="auto"/>
            <w:noWrap/>
            <w:vAlign w:val="bottom"/>
            <w:hideMark/>
          </w:tcPr>
          <w:p w14:paraId="7D23DDA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9 litres</w:t>
            </w:r>
          </w:p>
        </w:tc>
        <w:tc>
          <w:tcPr>
            <w:tcW w:w="4678" w:type="dxa"/>
            <w:tcBorders>
              <w:top w:val="nil"/>
              <w:left w:val="nil"/>
              <w:bottom w:val="single" w:sz="4" w:space="0" w:color="auto"/>
              <w:right w:val="single" w:sz="4" w:space="0" w:color="auto"/>
            </w:tcBorders>
            <w:shd w:val="clear" w:color="auto" w:fill="auto"/>
            <w:noWrap/>
            <w:vAlign w:val="bottom"/>
            <w:hideMark/>
          </w:tcPr>
          <w:p w14:paraId="63FACDB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9 litres</w:t>
            </w:r>
          </w:p>
        </w:tc>
      </w:tr>
      <w:tr w:rsidR="00C72AD5" w:rsidRPr="00321137" w14:paraId="33A460B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6C029A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102</w:t>
            </w:r>
          </w:p>
        </w:tc>
        <w:tc>
          <w:tcPr>
            <w:tcW w:w="3993" w:type="dxa"/>
            <w:tcBorders>
              <w:top w:val="nil"/>
              <w:left w:val="nil"/>
              <w:bottom w:val="single" w:sz="4" w:space="0" w:color="auto"/>
              <w:right w:val="single" w:sz="4" w:space="0" w:color="auto"/>
            </w:tcBorders>
            <w:shd w:val="clear" w:color="auto" w:fill="auto"/>
            <w:noWrap/>
            <w:vAlign w:val="bottom"/>
            <w:hideMark/>
          </w:tcPr>
          <w:p w14:paraId="6509A68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9,000 </w:t>
            </w:r>
            <w:proofErr w:type="spellStart"/>
            <w:r w:rsidRPr="00321137">
              <w:rPr>
                <w:rFonts w:ascii="Calibri" w:hAnsi="Calibri"/>
                <w:color w:val="000000"/>
                <w:sz w:val="20"/>
                <w:szCs w:val="20"/>
              </w:rPr>
              <w:t>feet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E468D3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9 000 pieds</w:t>
            </w:r>
          </w:p>
        </w:tc>
      </w:tr>
      <w:tr w:rsidR="00C72AD5" w:rsidRPr="00321137" w14:paraId="1671226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41EBE8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103</w:t>
            </w:r>
          </w:p>
        </w:tc>
        <w:tc>
          <w:tcPr>
            <w:tcW w:w="3993" w:type="dxa"/>
            <w:tcBorders>
              <w:top w:val="nil"/>
              <w:left w:val="nil"/>
              <w:bottom w:val="single" w:sz="4" w:space="0" w:color="auto"/>
              <w:right w:val="single" w:sz="4" w:space="0" w:color="auto"/>
            </w:tcBorders>
            <w:shd w:val="clear" w:color="auto" w:fill="auto"/>
            <w:noWrap/>
            <w:vAlign w:val="bottom"/>
            <w:hideMark/>
          </w:tcPr>
          <w:p w14:paraId="6A80BC9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9.5 litres</w:t>
            </w:r>
          </w:p>
        </w:tc>
        <w:tc>
          <w:tcPr>
            <w:tcW w:w="4678" w:type="dxa"/>
            <w:tcBorders>
              <w:top w:val="nil"/>
              <w:left w:val="nil"/>
              <w:bottom w:val="single" w:sz="4" w:space="0" w:color="auto"/>
              <w:right w:val="single" w:sz="4" w:space="0" w:color="auto"/>
            </w:tcBorders>
            <w:shd w:val="clear" w:color="auto" w:fill="auto"/>
            <w:noWrap/>
            <w:vAlign w:val="bottom"/>
            <w:hideMark/>
          </w:tcPr>
          <w:p w14:paraId="67CF4AB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9,5 litres</w:t>
            </w:r>
          </w:p>
        </w:tc>
      </w:tr>
      <w:tr w:rsidR="00C72AD5" w:rsidRPr="00321137" w14:paraId="408315A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D40679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104</w:t>
            </w:r>
          </w:p>
        </w:tc>
        <w:tc>
          <w:tcPr>
            <w:tcW w:w="3993" w:type="dxa"/>
            <w:tcBorders>
              <w:top w:val="nil"/>
              <w:left w:val="nil"/>
              <w:bottom w:val="single" w:sz="4" w:space="0" w:color="auto"/>
              <w:right w:val="single" w:sz="4" w:space="0" w:color="auto"/>
            </w:tcBorders>
            <w:shd w:val="clear" w:color="auto" w:fill="auto"/>
            <w:noWrap/>
            <w:vAlign w:val="bottom"/>
            <w:hideMark/>
          </w:tcPr>
          <w:p w14:paraId="7AD2AD7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bushel</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F56D05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boisseaux</w:t>
            </w:r>
          </w:p>
        </w:tc>
      </w:tr>
      <w:tr w:rsidR="00C72AD5" w:rsidRPr="00321137" w14:paraId="1F0D32B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FE1D01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105</w:t>
            </w:r>
          </w:p>
        </w:tc>
        <w:tc>
          <w:tcPr>
            <w:tcW w:w="3993" w:type="dxa"/>
            <w:tcBorders>
              <w:top w:val="nil"/>
              <w:left w:val="nil"/>
              <w:bottom w:val="single" w:sz="4" w:space="0" w:color="auto"/>
              <w:right w:val="single" w:sz="4" w:space="0" w:color="auto"/>
            </w:tcBorders>
            <w:shd w:val="clear" w:color="auto" w:fill="auto"/>
            <w:noWrap/>
            <w:vAlign w:val="bottom"/>
            <w:hideMark/>
          </w:tcPr>
          <w:p w14:paraId="14F85C2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carton</w:t>
            </w:r>
          </w:p>
        </w:tc>
        <w:tc>
          <w:tcPr>
            <w:tcW w:w="4678" w:type="dxa"/>
            <w:tcBorders>
              <w:top w:val="nil"/>
              <w:left w:val="nil"/>
              <w:bottom w:val="single" w:sz="4" w:space="0" w:color="auto"/>
              <w:right w:val="single" w:sz="4" w:space="0" w:color="auto"/>
            </w:tcBorders>
            <w:shd w:val="clear" w:color="auto" w:fill="auto"/>
            <w:noWrap/>
            <w:vAlign w:val="bottom"/>
            <w:hideMark/>
          </w:tcPr>
          <w:p w14:paraId="16F3B90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carton</w:t>
            </w:r>
          </w:p>
        </w:tc>
      </w:tr>
      <w:tr w:rsidR="00C72AD5" w:rsidRPr="00321137" w14:paraId="1048E70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86001D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106</w:t>
            </w:r>
          </w:p>
        </w:tc>
        <w:tc>
          <w:tcPr>
            <w:tcW w:w="3993" w:type="dxa"/>
            <w:tcBorders>
              <w:top w:val="nil"/>
              <w:left w:val="nil"/>
              <w:bottom w:val="single" w:sz="4" w:space="0" w:color="auto"/>
              <w:right w:val="single" w:sz="4" w:space="0" w:color="auto"/>
            </w:tcBorders>
            <w:shd w:val="clear" w:color="auto" w:fill="auto"/>
            <w:noWrap/>
            <w:vAlign w:val="bottom"/>
            <w:hideMark/>
          </w:tcPr>
          <w:p w14:paraId="7633104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dozen</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0058EE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douzaine</w:t>
            </w:r>
          </w:p>
        </w:tc>
      </w:tr>
      <w:tr w:rsidR="00C72AD5" w:rsidRPr="00321137" w14:paraId="47F8522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7D4A61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107</w:t>
            </w:r>
          </w:p>
        </w:tc>
        <w:tc>
          <w:tcPr>
            <w:tcW w:w="3993" w:type="dxa"/>
            <w:tcBorders>
              <w:top w:val="nil"/>
              <w:left w:val="nil"/>
              <w:bottom w:val="single" w:sz="4" w:space="0" w:color="auto"/>
              <w:right w:val="single" w:sz="4" w:space="0" w:color="auto"/>
            </w:tcBorders>
            <w:shd w:val="clear" w:color="auto" w:fill="auto"/>
            <w:noWrap/>
            <w:vAlign w:val="bottom"/>
            <w:hideMark/>
          </w:tcPr>
          <w:p w14:paraId="13F51F1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hour</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DB79C6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heure</w:t>
            </w:r>
          </w:p>
        </w:tc>
      </w:tr>
      <w:tr w:rsidR="00C72AD5" w:rsidRPr="00321137" w14:paraId="39C4492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C75164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108</w:t>
            </w:r>
          </w:p>
        </w:tc>
        <w:tc>
          <w:tcPr>
            <w:tcW w:w="3993" w:type="dxa"/>
            <w:tcBorders>
              <w:top w:val="nil"/>
              <w:left w:val="nil"/>
              <w:bottom w:val="single" w:sz="4" w:space="0" w:color="auto"/>
              <w:right w:val="single" w:sz="4" w:space="0" w:color="auto"/>
            </w:tcBorders>
            <w:shd w:val="clear" w:color="auto" w:fill="auto"/>
            <w:noWrap/>
            <w:vAlign w:val="bottom"/>
            <w:hideMark/>
          </w:tcPr>
          <w:p w14:paraId="52E4C01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hundredweight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CAB115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quintal</w:t>
            </w:r>
          </w:p>
        </w:tc>
      </w:tr>
      <w:tr w:rsidR="00C72AD5" w:rsidRPr="00B5289B" w14:paraId="2BD6C83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A368F1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109</w:t>
            </w:r>
          </w:p>
        </w:tc>
        <w:tc>
          <w:tcPr>
            <w:tcW w:w="3993" w:type="dxa"/>
            <w:tcBorders>
              <w:top w:val="nil"/>
              <w:left w:val="nil"/>
              <w:bottom w:val="single" w:sz="4" w:space="0" w:color="auto"/>
              <w:right w:val="single" w:sz="4" w:space="0" w:color="auto"/>
            </w:tcBorders>
            <w:shd w:val="clear" w:color="auto" w:fill="auto"/>
            <w:noWrap/>
            <w:vAlign w:val="bottom"/>
            <w:hideMark/>
          </w:tcPr>
          <w:p w14:paraId="5A1C5B3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hundredweight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CE44279"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par poids de cent douze livres</w:t>
            </w:r>
          </w:p>
        </w:tc>
      </w:tr>
      <w:tr w:rsidR="00C72AD5" w:rsidRPr="00B5289B" w14:paraId="69388DE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9CCB36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110</w:t>
            </w:r>
          </w:p>
        </w:tc>
        <w:tc>
          <w:tcPr>
            <w:tcW w:w="3993" w:type="dxa"/>
            <w:tcBorders>
              <w:top w:val="nil"/>
              <w:left w:val="nil"/>
              <w:bottom w:val="single" w:sz="4" w:space="0" w:color="auto"/>
              <w:right w:val="single" w:sz="4" w:space="0" w:color="auto"/>
            </w:tcBorders>
            <w:shd w:val="clear" w:color="auto" w:fill="auto"/>
            <w:noWrap/>
            <w:vAlign w:val="bottom"/>
            <w:hideMark/>
          </w:tcPr>
          <w:p w14:paraId="6D0BA88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hundredweight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34CED4D"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par poids de cent livres</w:t>
            </w:r>
          </w:p>
        </w:tc>
      </w:tr>
      <w:tr w:rsidR="00C72AD5" w:rsidRPr="00321137" w14:paraId="2E3604D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9A86BD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111</w:t>
            </w:r>
          </w:p>
        </w:tc>
        <w:tc>
          <w:tcPr>
            <w:tcW w:w="3993" w:type="dxa"/>
            <w:tcBorders>
              <w:top w:val="nil"/>
              <w:left w:val="nil"/>
              <w:bottom w:val="single" w:sz="4" w:space="0" w:color="auto"/>
              <w:right w:val="single" w:sz="4" w:space="0" w:color="auto"/>
            </w:tcBorders>
            <w:shd w:val="clear" w:color="auto" w:fill="auto"/>
            <w:noWrap/>
            <w:vAlign w:val="bottom"/>
            <w:hideMark/>
          </w:tcPr>
          <w:p w14:paraId="0D3D4B2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hundredweight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37803C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quintaux</w:t>
            </w:r>
          </w:p>
        </w:tc>
      </w:tr>
      <w:tr w:rsidR="00C72AD5" w:rsidRPr="00B5289B" w14:paraId="55FD1A1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964AF9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112</w:t>
            </w:r>
          </w:p>
        </w:tc>
        <w:tc>
          <w:tcPr>
            <w:tcW w:w="3993" w:type="dxa"/>
            <w:tcBorders>
              <w:top w:val="nil"/>
              <w:left w:val="nil"/>
              <w:bottom w:val="single" w:sz="4" w:space="0" w:color="auto"/>
              <w:right w:val="single" w:sz="4" w:space="0" w:color="auto"/>
            </w:tcBorders>
            <w:shd w:val="clear" w:color="auto" w:fill="auto"/>
            <w:noWrap/>
            <w:vAlign w:val="bottom"/>
            <w:hideMark/>
          </w:tcPr>
          <w:p w14:paraId="56B19EAE"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Dollars per hundredweight of milk</w:t>
            </w:r>
          </w:p>
        </w:tc>
        <w:tc>
          <w:tcPr>
            <w:tcW w:w="4678" w:type="dxa"/>
            <w:tcBorders>
              <w:top w:val="nil"/>
              <w:left w:val="nil"/>
              <w:bottom w:val="single" w:sz="4" w:space="0" w:color="auto"/>
              <w:right w:val="single" w:sz="4" w:space="0" w:color="auto"/>
            </w:tcBorders>
            <w:shd w:val="clear" w:color="auto" w:fill="auto"/>
            <w:noWrap/>
            <w:vAlign w:val="bottom"/>
            <w:hideMark/>
          </w:tcPr>
          <w:p w14:paraId="77215D16"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par poids de cent douze livres de lait</w:t>
            </w:r>
          </w:p>
        </w:tc>
      </w:tr>
      <w:tr w:rsidR="00C72AD5" w:rsidRPr="00321137" w14:paraId="4590699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9DDC86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113</w:t>
            </w:r>
          </w:p>
        </w:tc>
        <w:tc>
          <w:tcPr>
            <w:tcW w:w="3993" w:type="dxa"/>
            <w:tcBorders>
              <w:top w:val="nil"/>
              <w:left w:val="nil"/>
              <w:bottom w:val="single" w:sz="4" w:space="0" w:color="auto"/>
              <w:right w:val="single" w:sz="4" w:space="0" w:color="auto"/>
            </w:tcBorders>
            <w:shd w:val="clear" w:color="auto" w:fill="auto"/>
            <w:noWrap/>
            <w:vAlign w:val="bottom"/>
            <w:hideMark/>
          </w:tcPr>
          <w:p w14:paraId="7C5EFE0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kilogram</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34412C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kilogramme</w:t>
            </w:r>
          </w:p>
        </w:tc>
      </w:tr>
      <w:tr w:rsidR="00C72AD5" w:rsidRPr="00321137" w14:paraId="2EB0791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02F291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114</w:t>
            </w:r>
          </w:p>
        </w:tc>
        <w:tc>
          <w:tcPr>
            <w:tcW w:w="3993" w:type="dxa"/>
            <w:tcBorders>
              <w:top w:val="nil"/>
              <w:left w:val="nil"/>
              <w:bottom w:val="single" w:sz="4" w:space="0" w:color="auto"/>
              <w:right w:val="single" w:sz="4" w:space="0" w:color="auto"/>
            </w:tcBorders>
            <w:shd w:val="clear" w:color="auto" w:fill="auto"/>
            <w:noWrap/>
            <w:vAlign w:val="bottom"/>
            <w:hideMark/>
          </w:tcPr>
          <w:p w14:paraId="3C47EE0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kilolitre</w:t>
            </w:r>
          </w:p>
        </w:tc>
        <w:tc>
          <w:tcPr>
            <w:tcW w:w="4678" w:type="dxa"/>
            <w:tcBorders>
              <w:top w:val="nil"/>
              <w:left w:val="nil"/>
              <w:bottom w:val="single" w:sz="4" w:space="0" w:color="auto"/>
              <w:right w:val="single" w:sz="4" w:space="0" w:color="auto"/>
            </w:tcBorders>
            <w:shd w:val="clear" w:color="auto" w:fill="auto"/>
            <w:noWrap/>
            <w:vAlign w:val="bottom"/>
            <w:hideMark/>
          </w:tcPr>
          <w:p w14:paraId="2E8490B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kilolitre</w:t>
            </w:r>
          </w:p>
        </w:tc>
      </w:tr>
      <w:tr w:rsidR="00C72AD5" w:rsidRPr="00321137" w14:paraId="5531EBB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3228BE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115</w:t>
            </w:r>
          </w:p>
        </w:tc>
        <w:tc>
          <w:tcPr>
            <w:tcW w:w="3993" w:type="dxa"/>
            <w:tcBorders>
              <w:top w:val="nil"/>
              <w:left w:val="nil"/>
              <w:bottom w:val="single" w:sz="4" w:space="0" w:color="auto"/>
              <w:right w:val="single" w:sz="4" w:space="0" w:color="auto"/>
            </w:tcBorders>
            <w:shd w:val="clear" w:color="auto" w:fill="auto"/>
            <w:noWrap/>
            <w:vAlign w:val="bottom"/>
            <w:hideMark/>
          </w:tcPr>
          <w:p w14:paraId="1F5DCBE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kilometre</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C640C1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kilomètre</w:t>
            </w:r>
          </w:p>
        </w:tc>
      </w:tr>
      <w:tr w:rsidR="00C72AD5" w:rsidRPr="00321137" w14:paraId="6036B90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72D697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116</w:t>
            </w:r>
          </w:p>
        </w:tc>
        <w:tc>
          <w:tcPr>
            <w:tcW w:w="3993" w:type="dxa"/>
            <w:tcBorders>
              <w:top w:val="nil"/>
              <w:left w:val="nil"/>
              <w:bottom w:val="single" w:sz="4" w:space="0" w:color="auto"/>
              <w:right w:val="single" w:sz="4" w:space="0" w:color="auto"/>
            </w:tcBorders>
            <w:shd w:val="clear" w:color="auto" w:fill="auto"/>
            <w:noWrap/>
            <w:vAlign w:val="bottom"/>
            <w:hideMark/>
          </w:tcPr>
          <w:p w14:paraId="243479E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litre</w:t>
            </w:r>
          </w:p>
        </w:tc>
        <w:tc>
          <w:tcPr>
            <w:tcW w:w="4678" w:type="dxa"/>
            <w:tcBorders>
              <w:top w:val="nil"/>
              <w:left w:val="nil"/>
              <w:bottom w:val="single" w:sz="4" w:space="0" w:color="auto"/>
              <w:right w:val="single" w:sz="4" w:space="0" w:color="auto"/>
            </w:tcBorders>
            <w:shd w:val="clear" w:color="auto" w:fill="auto"/>
            <w:noWrap/>
            <w:vAlign w:val="bottom"/>
            <w:hideMark/>
          </w:tcPr>
          <w:p w14:paraId="0C34CA0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litre</w:t>
            </w:r>
          </w:p>
        </w:tc>
      </w:tr>
      <w:tr w:rsidR="00C72AD5" w:rsidRPr="00321137" w14:paraId="50EC73D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E65C0A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117</w:t>
            </w:r>
          </w:p>
        </w:tc>
        <w:tc>
          <w:tcPr>
            <w:tcW w:w="3993" w:type="dxa"/>
            <w:tcBorders>
              <w:top w:val="nil"/>
              <w:left w:val="nil"/>
              <w:bottom w:val="single" w:sz="4" w:space="0" w:color="auto"/>
              <w:right w:val="single" w:sz="4" w:space="0" w:color="auto"/>
            </w:tcBorders>
            <w:shd w:val="clear" w:color="auto" w:fill="auto"/>
            <w:noWrap/>
            <w:vAlign w:val="bottom"/>
            <w:hideMark/>
          </w:tcPr>
          <w:p w14:paraId="109D72F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metric</w:t>
            </w:r>
            <w:proofErr w:type="spellEnd"/>
            <w:r w:rsidRPr="00321137">
              <w:rPr>
                <w:rFonts w:ascii="Calibri" w:hAnsi="Calibri"/>
                <w:color w:val="000000"/>
                <w:sz w:val="20"/>
                <w:szCs w:val="20"/>
              </w:rPr>
              <w:t xml:space="preserve"> tonne</w:t>
            </w:r>
          </w:p>
        </w:tc>
        <w:tc>
          <w:tcPr>
            <w:tcW w:w="4678" w:type="dxa"/>
            <w:tcBorders>
              <w:top w:val="nil"/>
              <w:left w:val="nil"/>
              <w:bottom w:val="single" w:sz="4" w:space="0" w:color="auto"/>
              <w:right w:val="single" w:sz="4" w:space="0" w:color="auto"/>
            </w:tcBorders>
            <w:shd w:val="clear" w:color="auto" w:fill="auto"/>
            <w:noWrap/>
            <w:vAlign w:val="bottom"/>
            <w:hideMark/>
          </w:tcPr>
          <w:p w14:paraId="0350E1A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tonne métrique</w:t>
            </w:r>
          </w:p>
        </w:tc>
      </w:tr>
      <w:tr w:rsidR="00C72AD5" w:rsidRPr="00321137" w14:paraId="4E33C365"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3F7B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lastRenderedPageBreak/>
              <w:t>118</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70E2E95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person</w:t>
            </w:r>
            <w:proofErr w:type="spellEnd"/>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4C1EA1D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personne</w:t>
            </w:r>
          </w:p>
        </w:tc>
      </w:tr>
      <w:tr w:rsidR="00C72AD5" w:rsidRPr="00321137" w14:paraId="5DFC4690"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BD10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119</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35EFFE5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pound</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52FD644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livre</w:t>
            </w:r>
          </w:p>
        </w:tc>
      </w:tr>
      <w:tr w:rsidR="00C72AD5" w:rsidRPr="00321137" w14:paraId="3B3A351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22BF58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120</w:t>
            </w:r>
          </w:p>
        </w:tc>
        <w:tc>
          <w:tcPr>
            <w:tcW w:w="3993" w:type="dxa"/>
            <w:tcBorders>
              <w:top w:val="nil"/>
              <w:left w:val="nil"/>
              <w:bottom w:val="single" w:sz="4" w:space="0" w:color="auto"/>
              <w:right w:val="single" w:sz="4" w:space="0" w:color="auto"/>
            </w:tcBorders>
            <w:shd w:val="clear" w:color="auto" w:fill="auto"/>
            <w:noWrap/>
            <w:vAlign w:val="bottom"/>
            <w:hideMark/>
          </w:tcPr>
          <w:p w14:paraId="5B7809F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ton</w:t>
            </w:r>
          </w:p>
        </w:tc>
        <w:tc>
          <w:tcPr>
            <w:tcW w:w="4678" w:type="dxa"/>
            <w:tcBorders>
              <w:top w:val="nil"/>
              <w:left w:val="nil"/>
              <w:bottom w:val="single" w:sz="4" w:space="0" w:color="auto"/>
              <w:right w:val="single" w:sz="4" w:space="0" w:color="auto"/>
            </w:tcBorders>
            <w:shd w:val="clear" w:color="auto" w:fill="auto"/>
            <w:noWrap/>
            <w:vAlign w:val="bottom"/>
            <w:hideMark/>
          </w:tcPr>
          <w:p w14:paraId="27246B6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tonne</w:t>
            </w:r>
          </w:p>
        </w:tc>
      </w:tr>
      <w:tr w:rsidR="00C72AD5" w:rsidRPr="00321137" w14:paraId="38BB428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313EDA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121</w:t>
            </w:r>
          </w:p>
        </w:tc>
        <w:tc>
          <w:tcPr>
            <w:tcW w:w="3993" w:type="dxa"/>
            <w:tcBorders>
              <w:top w:val="nil"/>
              <w:left w:val="nil"/>
              <w:bottom w:val="single" w:sz="4" w:space="0" w:color="auto"/>
              <w:right w:val="single" w:sz="4" w:space="0" w:color="auto"/>
            </w:tcBorders>
            <w:shd w:val="clear" w:color="auto" w:fill="auto"/>
            <w:noWrap/>
            <w:vAlign w:val="bottom"/>
            <w:hideMark/>
          </w:tcPr>
          <w:p w14:paraId="6E90026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tonne</w:t>
            </w:r>
          </w:p>
        </w:tc>
        <w:tc>
          <w:tcPr>
            <w:tcW w:w="4678" w:type="dxa"/>
            <w:tcBorders>
              <w:top w:val="nil"/>
              <w:left w:val="nil"/>
              <w:bottom w:val="single" w:sz="4" w:space="0" w:color="auto"/>
              <w:right w:val="single" w:sz="4" w:space="0" w:color="auto"/>
            </w:tcBorders>
            <w:shd w:val="clear" w:color="auto" w:fill="auto"/>
            <w:noWrap/>
            <w:vAlign w:val="bottom"/>
            <w:hideMark/>
          </w:tcPr>
          <w:p w14:paraId="25B8AC6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tonne métrique</w:t>
            </w:r>
          </w:p>
        </w:tc>
      </w:tr>
      <w:tr w:rsidR="00C72AD5" w:rsidRPr="00321137" w14:paraId="59EB9F9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2F46E6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122</w:t>
            </w:r>
          </w:p>
        </w:tc>
        <w:tc>
          <w:tcPr>
            <w:tcW w:w="3993" w:type="dxa"/>
            <w:tcBorders>
              <w:top w:val="nil"/>
              <w:left w:val="nil"/>
              <w:bottom w:val="single" w:sz="4" w:space="0" w:color="auto"/>
              <w:right w:val="single" w:sz="4" w:space="0" w:color="auto"/>
            </w:tcBorders>
            <w:shd w:val="clear" w:color="auto" w:fill="auto"/>
            <w:noWrap/>
            <w:vAlign w:val="bottom"/>
            <w:hideMark/>
          </w:tcPr>
          <w:p w14:paraId="763CC0E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per tonnes</w:t>
            </w:r>
          </w:p>
        </w:tc>
        <w:tc>
          <w:tcPr>
            <w:tcW w:w="4678" w:type="dxa"/>
            <w:tcBorders>
              <w:top w:val="nil"/>
              <w:left w:val="nil"/>
              <w:bottom w:val="single" w:sz="4" w:space="0" w:color="auto"/>
              <w:right w:val="single" w:sz="4" w:space="0" w:color="auto"/>
            </w:tcBorders>
            <w:shd w:val="clear" w:color="auto" w:fill="auto"/>
            <w:noWrap/>
            <w:vAlign w:val="bottom"/>
            <w:hideMark/>
          </w:tcPr>
          <w:p w14:paraId="13C078E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tonnes métriques</w:t>
            </w:r>
          </w:p>
        </w:tc>
      </w:tr>
      <w:tr w:rsidR="00C72AD5" w:rsidRPr="00B5289B" w14:paraId="5C227E8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F575ED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123</w:t>
            </w:r>
          </w:p>
        </w:tc>
        <w:tc>
          <w:tcPr>
            <w:tcW w:w="3993" w:type="dxa"/>
            <w:tcBorders>
              <w:top w:val="nil"/>
              <w:left w:val="nil"/>
              <w:bottom w:val="single" w:sz="4" w:space="0" w:color="auto"/>
              <w:right w:val="single" w:sz="4" w:space="0" w:color="auto"/>
            </w:tcBorders>
            <w:shd w:val="clear" w:color="auto" w:fill="auto"/>
            <w:noWrap/>
            <w:vAlign w:val="bottom"/>
            <w:hideMark/>
          </w:tcPr>
          <w:p w14:paraId="15DE5445"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Dollars per unit of real GDP</w:t>
            </w:r>
          </w:p>
        </w:tc>
        <w:tc>
          <w:tcPr>
            <w:tcW w:w="4678" w:type="dxa"/>
            <w:tcBorders>
              <w:top w:val="nil"/>
              <w:left w:val="nil"/>
              <w:bottom w:val="single" w:sz="4" w:space="0" w:color="auto"/>
              <w:right w:val="single" w:sz="4" w:space="0" w:color="auto"/>
            </w:tcBorders>
            <w:shd w:val="clear" w:color="auto" w:fill="auto"/>
            <w:noWrap/>
            <w:vAlign w:val="bottom"/>
            <w:hideMark/>
          </w:tcPr>
          <w:p w14:paraId="0D539FB4"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par unité de PIB réel</w:t>
            </w:r>
          </w:p>
        </w:tc>
      </w:tr>
      <w:tr w:rsidR="00C72AD5" w:rsidRPr="00321137" w14:paraId="0158D94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25DCFF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124</w:t>
            </w:r>
          </w:p>
        </w:tc>
        <w:tc>
          <w:tcPr>
            <w:tcW w:w="3993" w:type="dxa"/>
            <w:tcBorders>
              <w:top w:val="nil"/>
              <w:left w:val="nil"/>
              <w:bottom w:val="single" w:sz="4" w:space="0" w:color="auto"/>
              <w:right w:val="single" w:sz="4" w:space="0" w:color="auto"/>
            </w:tcBorders>
            <w:shd w:val="clear" w:color="auto" w:fill="auto"/>
            <w:noWrap/>
            <w:vAlign w:val="bottom"/>
            <w:hideMark/>
          </w:tcPr>
          <w:p w14:paraId="54005AB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1972=100</w:t>
            </w:r>
          </w:p>
        </w:tc>
        <w:tc>
          <w:tcPr>
            <w:tcW w:w="4678" w:type="dxa"/>
            <w:tcBorders>
              <w:top w:val="nil"/>
              <w:left w:val="nil"/>
              <w:bottom w:val="single" w:sz="4" w:space="0" w:color="auto"/>
              <w:right w:val="single" w:sz="4" w:space="0" w:color="auto"/>
            </w:tcBorders>
            <w:shd w:val="clear" w:color="auto" w:fill="auto"/>
            <w:noWrap/>
            <w:vAlign w:val="bottom"/>
            <w:hideMark/>
          </w:tcPr>
          <w:p w14:paraId="2CA642A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1972=100</w:t>
            </w:r>
          </w:p>
        </w:tc>
      </w:tr>
      <w:tr w:rsidR="00C72AD5" w:rsidRPr="00321137" w14:paraId="5D1C2BA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893C73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125</w:t>
            </w:r>
          </w:p>
        </w:tc>
        <w:tc>
          <w:tcPr>
            <w:tcW w:w="3993" w:type="dxa"/>
            <w:tcBorders>
              <w:top w:val="nil"/>
              <w:left w:val="nil"/>
              <w:bottom w:val="single" w:sz="4" w:space="0" w:color="auto"/>
              <w:right w:val="single" w:sz="4" w:space="0" w:color="auto"/>
            </w:tcBorders>
            <w:shd w:val="clear" w:color="auto" w:fill="auto"/>
            <w:noWrap/>
            <w:vAlign w:val="bottom"/>
            <w:hideMark/>
          </w:tcPr>
          <w:p w14:paraId="684D733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1981=100</w:t>
            </w:r>
          </w:p>
        </w:tc>
        <w:tc>
          <w:tcPr>
            <w:tcW w:w="4678" w:type="dxa"/>
            <w:tcBorders>
              <w:top w:val="nil"/>
              <w:left w:val="nil"/>
              <w:bottom w:val="single" w:sz="4" w:space="0" w:color="auto"/>
              <w:right w:val="single" w:sz="4" w:space="0" w:color="auto"/>
            </w:tcBorders>
            <w:shd w:val="clear" w:color="auto" w:fill="auto"/>
            <w:noWrap/>
            <w:vAlign w:val="bottom"/>
            <w:hideMark/>
          </w:tcPr>
          <w:p w14:paraId="7E494D0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1981=100</w:t>
            </w:r>
          </w:p>
        </w:tc>
      </w:tr>
      <w:tr w:rsidR="00C72AD5" w:rsidRPr="00321137" w14:paraId="72C4DD8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CC29A8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126</w:t>
            </w:r>
          </w:p>
        </w:tc>
        <w:tc>
          <w:tcPr>
            <w:tcW w:w="3993" w:type="dxa"/>
            <w:tcBorders>
              <w:top w:val="nil"/>
              <w:left w:val="nil"/>
              <w:bottom w:val="single" w:sz="4" w:space="0" w:color="auto"/>
              <w:right w:val="single" w:sz="4" w:space="0" w:color="auto"/>
            </w:tcBorders>
            <w:shd w:val="clear" w:color="auto" w:fill="auto"/>
            <w:noWrap/>
            <w:vAlign w:val="bottom"/>
            <w:hideMark/>
          </w:tcPr>
          <w:p w14:paraId="70AEFB1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1982=100</w:t>
            </w:r>
          </w:p>
        </w:tc>
        <w:tc>
          <w:tcPr>
            <w:tcW w:w="4678" w:type="dxa"/>
            <w:tcBorders>
              <w:top w:val="nil"/>
              <w:left w:val="nil"/>
              <w:bottom w:val="single" w:sz="4" w:space="0" w:color="auto"/>
              <w:right w:val="single" w:sz="4" w:space="0" w:color="auto"/>
            </w:tcBorders>
            <w:shd w:val="clear" w:color="auto" w:fill="auto"/>
            <w:noWrap/>
            <w:vAlign w:val="bottom"/>
            <w:hideMark/>
          </w:tcPr>
          <w:p w14:paraId="03E4921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1982=100</w:t>
            </w:r>
          </w:p>
        </w:tc>
      </w:tr>
      <w:tr w:rsidR="00C72AD5" w:rsidRPr="00321137" w14:paraId="18D3537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5749E0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127</w:t>
            </w:r>
          </w:p>
        </w:tc>
        <w:tc>
          <w:tcPr>
            <w:tcW w:w="3993" w:type="dxa"/>
            <w:tcBorders>
              <w:top w:val="nil"/>
              <w:left w:val="nil"/>
              <w:bottom w:val="single" w:sz="4" w:space="0" w:color="auto"/>
              <w:right w:val="single" w:sz="4" w:space="0" w:color="auto"/>
            </w:tcBorders>
            <w:shd w:val="clear" w:color="auto" w:fill="auto"/>
            <w:noWrap/>
            <w:vAlign w:val="bottom"/>
            <w:hideMark/>
          </w:tcPr>
          <w:p w14:paraId="65E0302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1986=100</w:t>
            </w:r>
          </w:p>
        </w:tc>
        <w:tc>
          <w:tcPr>
            <w:tcW w:w="4678" w:type="dxa"/>
            <w:tcBorders>
              <w:top w:val="nil"/>
              <w:left w:val="nil"/>
              <w:bottom w:val="single" w:sz="4" w:space="0" w:color="auto"/>
              <w:right w:val="single" w:sz="4" w:space="0" w:color="auto"/>
            </w:tcBorders>
            <w:shd w:val="clear" w:color="auto" w:fill="auto"/>
            <w:noWrap/>
            <w:vAlign w:val="bottom"/>
            <w:hideMark/>
          </w:tcPr>
          <w:p w14:paraId="64A4941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1986=100</w:t>
            </w:r>
          </w:p>
        </w:tc>
      </w:tr>
      <w:tr w:rsidR="00C72AD5" w:rsidRPr="00321137" w14:paraId="6A07D33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E34B1E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128</w:t>
            </w:r>
          </w:p>
        </w:tc>
        <w:tc>
          <w:tcPr>
            <w:tcW w:w="3993" w:type="dxa"/>
            <w:tcBorders>
              <w:top w:val="nil"/>
              <w:left w:val="nil"/>
              <w:bottom w:val="single" w:sz="4" w:space="0" w:color="auto"/>
              <w:right w:val="single" w:sz="4" w:space="0" w:color="auto"/>
            </w:tcBorders>
            <w:shd w:val="clear" w:color="auto" w:fill="auto"/>
            <w:noWrap/>
            <w:vAlign w:val="bottom"/>
            <w:hideMark/>
          </w:tcPr>
          <w:p w14:paraId="469A9A7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1992</w:t>
            </w:r>
          </w:p>
        </w:tc>
        <w:tc>
          <w:tcPr>
            <w:tcW w:w="4678" w:type="dxa"/>
            <w:tcBorders>
              <w:top w:val="nil"/>
              <w:left w:val="nil"/>
              <w:bottom w:val="single" w:sz="4" w:space="0" w:color="auto"/>
              <w:right w:val="single" w:sz="4" w:space="0" w:color="auto"/>
            </w:tcBorders>
            <w:shd w:val="clear" w:color="auto" w:fill="auto"/>
            <w:noWrap/>
            <w:vAlign w:val="bottom"/>
            <w:hideMark/>
          </w:tcPr>
          <w:p w14:paraId="3424276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1992</w:t>
            </w:r>
          </w:p>
        </w:tc>
      </w:tr>
      <w:tr w:rsidR="00C72AD5" w:rsidRPr="00321137" w14:paraId="4D11DA9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93F8F9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129</w:t>
            </w:r>
          </w:p>
        </w:tc>
        <w:tc>
          <w:tcPr>
            <w:tcW w:w="3993" w:type="dxa"/>
            <w:tcBorders>
              <w:top w:val="nil"/>
              <w:left w:val="nil"/>
              <w:bottom w:val="single" w:sz="4" w:space="0" w:color="auto"/>
              <w:right w:val="single" w:sz="4" w:space="0" w:color="auto"/>
            </w:tcBorders>
            <w:shd w:val="clear" w:color="auto" w:fill="auto"/>
            <w:noWrap/>
            <w:vAlign w:val="bottom"/>
            <w:hideMark/>
          </w:tcPr>
          <w:p w14:paraId="2673A7A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Dozens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DF3CD2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Douzaines</w:t>
            </w:r>
          </w:p>
        </w:tc>
      </w:tr>
      <w:tr w:rsidR="00C72AD5" w:rsidRPr="00B5289B" w14:paraId="2490866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0FC682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130</w:t>
            </w:r>
          </w:p>
        </w:tc>
        <w:tc>
          <w:tcPr>
            <w:tcW w:w="3993" w:type="dxa"/>
            <w:tcBorders>
              <w:top w:val="nil"/>
              <w:left w:val="nil"/>
              <w:bottom w:val="single" w:sz="4" w:space="0" w:color="auto"/>
              <w:right w:val="single" w:sz="4" w:space="0" w:color="auto"/>
            </w:tcBorders>
            <w:shd w:val="clear" w:color="auto" w:fill="auto"/>
            <w:noWrap/>
            <w:vAlign w:val="bottom"/>
            <w:hideMark/>
          </w:tcPr>
          <w:p w14:paraId="2E34F6C4"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Dozens per person, per year</w:t>
            </w:r>
          </w:p>
        </w:tc>
        <w:tc>
          <w:tcPr>
            <w:tcW w:w="4678" w:type="dxa"/>
            <w:tcBorders>
              <w:top w:val="nil"/>
              <w:left w:val="nil"/>
              <w:bottom w:val="single" w:sz="4" w:space="0" w:color="auto"/>
              <w:right w:val="single" w:sz="4" w:space="0" w:color="auto"/>
            </w:tcBorders>
            <w:shd w:val="clear" w:color="auto" w:fill="auto"/>
            <w:noWrap/>
            <w:vAlign w:val="bottom"/>
            <w:hideMark/>
          </w:tcPr>
          <w:p w14:paraId="40EB7912"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Douzaines par personne, par année</w:t>
            </w:r>
          </w:p>
        </w:tc>
      </w:tr>
      <w:tr w:rsidR="00C72AD5" w:rsidRPr="00321137" w14:paraId="4F14539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780CF3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131</w:t>
            </w:r>
          </w:p>
        </w:tc>
        <w:tc>
          <w:tcPr>
            <w:tcW w:w="3993" w:type="dxa"/>
            <w:tcBorders>
              <w:top w:val="nil"/>
              <w:left w:val="nil"/>
              <w:bottom w:val="single" w:sz="4" w:space="0" w:color="auto"/>
              <w:right w:val="single" w:sz="4" w:space="0" w:color="auto"/>
            </w:tcBorders>
            <w:shd w:val="clear" w:color="auto" w:fill="auto"/>
            <w:noWrap/>
            <w:vAlign w:val="bottom"/>
            <w:hideMark/>
          </w:tcPr>
          <w:p w14:paraId="039B75B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Duration</w:t>
            </w:r>
          </w:p>
        </w:tc>
        <w:tc>
          <w:tcPr>
            <w:tcW w:w="4678" w:type="dxa"/>
            <w:tcBorders>
              <w:top w:val="nil"/>
              <w:left w:val="nil"/>
              <w:bottom w:val="single" w:sz="4" w:space="0" w:color="auto"/>
              <w:right w:val="single" w:sz="4" w:space="0" w:color="auto"/>
            </w:tcBorders>
            <w:shd w:val="clear" w:color="auto" w:fill="auto"/>
            <w:noWrap/>
            <w:vAlign w:val="bottom"/>
            <w:hideMark/>
          </w:tcPr>
          <w:p w14:paraId="7DFF881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Durée</w:t>
            </w:r>
          </w:p>
        </w:tc>
      </w:tr>
      <w:tr w:rsidR="00C72AD5" w:rsidRPr="00321137" w14:paraId="7AB7BF4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9D87AB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132</w:t>
            </w:r>
          </w:p>
        </w:tc>
        <w:tc>
          <w:tcPr>
            <w:tcW w:w="3993" w:type="dxa"/>
            <w:tcBorders>
              <w:top w:val="nil"/>
              <w:left w:val="nil"/>
              <w:bottom w:val="single" w:sz="4" w:space="0" w:color="auto"/>
              <w:right w:val="single" w:sz="4" w:space="0" w:color="auto"/>
            </w:tcBorders>
            <w:shd w:val="clear" w:color="auto" w:fill="auto"/>
            <w:noWrap/>
            <w:vAlign w:val="bottom"/>
            <w:hideMark/>
          </w:tcPr>
          <w:p w14:paraId="60E784C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Eggs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CDECEF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Oeufs</w:t>
            </w:r>
            <w:proofErr w:type="spellEnd"/>
          </w:p>
        </w:tc>
      </w:tr>
      <w:tr w:rsidR="00C72AD5" w:rsidRPr="00321137" w14:paraId="2E23DA1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6324BA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133</w:t>
            </w:r>
          </w:p>
        </w:tc>
        <w:tc>
          <w:tcPr>
            <w:tcW w:w="3993" w:type="dxa"/>
            <w:tcBorders>
              <w:top w:val="nil"/>
              <w:left w:val="nil"/>
              <w:bottom w:val="single" w:sz="4" w:space="0" w:color="auto"/>
              <w:right w:val="single" w:sz="4" w:space="0" w:color="auto"/>
            </w:tcBorders>
            <w:shd w:val="clear" w:color="auto" w:fill="auto"/>
            <w:noWrap/>
            <w:vAlign w:val="bottom"/>
            <w:hideMark/>
          </w:tcPr>
          <w:p w14:paraId="028C3FED"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Employees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97D11E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Employés</w:t>
            </w:r>
          </w:p>
        </w:tc>
      </w:tr>
      <w:tr w:rsidR="00C72AD5" w:rsidRPr="00321137" w14:paraId="1EC9603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0720CF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134</w:t>
            </w:r>
          </w:p>
        </w:tc>
        <w:tc>
          <w:tcPr>
            <w:tcW w:w="3993" w:type="dxa"/>
            <w:tcBorders>
              <w:top w:val="nil"/>
              <w:left w:val="nil"/>
              <w:bottom w:val="single" w:sz="4" w:space="0" w:color="auto"/>
              <w:right w:val="single" w:sz="4" w:space="0" w:color="auto"/>
            </w:tcBorders>
            <w:shd w:val="clear" w:color="auto" w:fill="auto"/>
            <w:noWrap/>
            <w:vAlign w:val="bottom"/>
            <w:hideMark/>
          </w:tcPr>
          <w:p w14:paraId="2268B940"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Employees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6978B5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Travailleurs</w:t>
            </w:r>
          </w:p>
        </w:tc>
      </w:tr>
      <w:tr w:rsidR="00C72AD5" w:rsidRPr="00321137" w14:paraId="39C04ED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E7C44F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135</w:t>
            </w:r>
          </w:p>
        </w:tc>
        <w:tc>
          <w:tcPr>
            <w:tcW w:w="3993" w:type="dxa"/>
            <w:tcBorders>
              <w:top w:val="nil"/>
              <w:left w:val="nil"/>
              <w:bottom w:val="single" w:sz="4" w:space="0" w:color="auto"/>
              <w:right w:val="single" w:sz="4" w:space="0" w:color="auto"/>
            </w:tcBorders>
            <w:shd w:val="clear" w:color="auto" w:fill="auto"/>
            <w:noWrap/>
            <w:vAlign w:val="bottom"/>
            <w:hideMark/>
          </w:tcPr>
          <w:p w14:paraId="706E99A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Enterprises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E09D1B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Entreprises</w:t>
            </w:r>
          </w:p>
        </w:tc>
      </w:tr>
      <w:tr w:rsidR="00C72AD5" w:rsidRPr="00321137" w14:paraId="6FC29EE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19DB91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136</w:t>
            </w:r>
          </w:p>
        </w:tc>
        <w:tc>
          <w:tcPr>
            <w:tcW w:w="3993" w:type="dxa"/>
            <w:tcBorders>
              <w:top w:val="nil"/>
              <w:left w:val="nil"/>
              <w:bottom w:val="single" w:sz="4" w:space="0" w:color="auto"/>
              <w:right w:val="single" w:sz="4" w:space="0" w:color="auto"/>
            </w:tcBorders>
            <w:shd w:val="clear" w:color="auto" w:fill="auto"/>
            <w:noWrap/>
            <w:vAlign w:val="bottom"/>
            <w:hideMark/>
          </w:tcPr>
          <w:p w14:paraId="3AD2948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Establishments</w:t>
            </w:r>
          </w:p>
        </w:tc>
        <w:tc>
          <w:tcPr>
            <w:tcW w:w="4678" w:type="dxa"/>
            <w:tcBorders>
              <w:top w:val="nil"/>
              <w:left w:val="nil"/>
              <w:bottom w:val="single" w:sz="4" w:space="0" w:color="auto"/>
              <w:right w:val="single" w:sz="4" w:space="0" w:color="auto"/>
            </w:tcBorders>
            <w:shd w:val="clear" w:color="auto" w:fill="auto"/>
            <w:noWrap/>
            <w:vAlign w:val="bottom"/>
            <w:hideMark/>
          </w:tcPr>
          <w:p w14:paraId="3B98CB7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Établissements</w:t>
            </w:r>
          </w:p>
        </w:tc>
      </w:tr>
      <w:tr w:rsidR="00C72AD5" w:rsidRPr="00321137" w14:paraId="51CAC1E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857A5E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137</w:t>
            </w:r>
          </w:p>
        </w:tc>
        <w:tc>
          <w:tcPr>
            <w:tcW w:w="3993" w:type="dxa"/>
            <w:tcBorders>
              <w:top w:val="nil"/>
              <w:left w:val="nil"/>
              <w:bottom w:val="single" w:sz="4" w:space="0" w:color="auto"/>
              <w:right w:val="single" w:sz="4" w:space="0" w:color="auto"/>
            </w:tcBorders>
            <w:shd w:val="clear" w:color="auto" w:fill="auto"/>
            <w:noWrap/>
            <w:vAlign w:val="bottom"/>
            <w:hideMark/>
          </w:tcPr>
          <w:p w14:paraId="7583F3D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Evenings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22F75E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Soirées</w:t>
            </w:r>
          </w:p>
        </w:tc>
      </w:tr>
      <w:tr w:rsidR="00C72AD5" w:rsidRPr="00321137" w14:paraId="4677A0F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A7DDAD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138</w:t>
            </w:r>
          </w:p>
        </w:tc>
        <w:tc>
          <w:tcPr>
            <w:tcW w:w="3993" w:type="dxa"/>
            <w:tcBorders>
              <w:top w:val="nil"/>
              <w:left w:val="nil"/>
              <w:bottom w:val="single" w:sz="4" w:space="0" w:color="auto"/>
              <w:right w:val="single" w:sz="4" w:space="0" w:color="auto"/>
            </w:tcBorders>
            <w:shd w:val="clear" w:color="auto" w:fill="auto"/>
            <w:noWrap/>
            <w:vAlign w:val="bottom"/>
            <w:hideMark/>
          </w:tcPr>
          <w:p w14:paraId="79404F3A"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Families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32C52F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Familles</w:t>
            </w:r>
          </w:p>
        </w:tc>
      </w:tr>
      <w:tr w:rsidR="00C72AD5" w:rsidRPr="00321137" w14:paraId="7068B25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667691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139</w:t>
            </w:r>
          </w:p>
        </w:tc>
        <w:tc>
          <w:tcPr>
            <w:tcW w:w="3993" w:type="dxa"/>
            <w:tcBorders>
              <w:top w:val="nil"/>
              <w:left w:val="nil"/>
              <w:bottom w:val="single" w:sz="4" w:space="0" w:color="auto"/>
              <w:right w:val="single" w:sz="4" w:space="0" w:color="auto"/>
            </w:tcBorders>
            <w:shd w:val="clear" w:color="auto" w:fill="auto"/>
            <w:noWrap/>
            <w:vAlign w:val="bottom"/>
            <w:hideMark/>
          </w:tcPr>
          <w:p w14:paraId="78378220"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Firms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487FFB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Entreprises</w:t>
            </w:r>
          </w:p>
        </w:tc>
      </w:tr>
      <w:tr w:rsidR="00C72AD5" w:rsidRPr="00321137" w14:paraId="138B532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B8F992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140</w:t>
            </w:r>
          </w:p>
        </w:tc>
        <w:tc>
          <w:tcPr>
            <w:tcW w:w="3993" w:type="dxa"/>
            <w:tcBorders>
              <w:top w:val="nil"/>
              <w:left w:val="nil"/>
              <w:bottom w:val="single" w:sz="4" w:space="0" w:color="auto"/>
              <w:right w:val="single" w:sz="4" w:space="0" w:color="auto"/>
            </w:tcBorders>
            <w:shd w:val="clear" w:color="auto" w:fill="auto"/>
            <w:noWrap/>
            <w:vAlign w:val="bottom"/>
            <w:hideMark/>
          </w:tcPr>
          <w:p w14:paraId="4EF3B20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Foreign-born</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persons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600B0C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Personnes nées à l'étranger</w:t>
            </w:r>
          </w:p>
        </w:tc>
      </w:tr>
      <w:tr w:rsidR="00C72AD5" w:rsidRPr="00321137" w14:paraId="660F575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302FA3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141</w:t>
            </w:r>
          </w:p>
        </w:tc>
        <w:tc>
          <w:tcPr>
            <w:tcW w:w="3993" w:type="dxa"/>
            <w:tcBorders>
              <w:top w:val="nil"/>
              <w:left w:val="nil"/>
              <w:bottom w:val="single" w:sz="4" w:space="0" w:color="auto"/>
              <w:right w:val="single" w:sz="4" w:space="0" w:color="auto"/>
            </w:tcBorders>
            <w:shd w:val="clear" w:color="auto" w:fill="auto"/>
            <w:noWrap/>
            <w:vAlign w:val="bottom"/>
            <w:hideMark/>
          </w:tcPr>
          <w:p w14:paraId="0446803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Full-time </w:t>
            </w:r>
            <w:proofErr w:type="spellStart"/>
            <w:r w:rsidRPr="00321137">
              <w:rPr>
                <w:rFonts w:ascii="Calibri" w:hAnsi="Calibri"/>
                <w:color w:val="000000"/>
                <w:sz w:val="20"/>
                <w:szCs w:val="20"/>
              </w:rPr>
              <w:t>equivalent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FB10B6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Équivalence temps plein</w:t>
            </w:r>
          </w:p>
        </w:tc>
      </w:tr>
      <w:tr w:rsidR="00C72AD5" w:rsidRPr="00321137" w14:paraId="266FB37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595A3A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142</w:t>
            </w:r>
          </w:p>
        </w:tc>
        <w:tc>
          <w:tcPr>
            <w:tcW w:w="3993" w:type="dxa"/>
            <w:tcBorders>
              <w:top w:val="nil"/>
              <w:left w:val="nil"/>
              <w:bottom w:val="single" w:sz="4" w:space="0" w:color="auto"/>
              <w:right w:val="single" w:sz="4" w:space="0" w:color="auto"/>
            </w:tcBorders>
            <w:shd w:val="clear" w:color="auto" w:fill="auto"/>
            <w:noWrap/>
            <w:vAlign w:val="bottom"/>
            <w:hideMark/>
          </w:tcPr>
          <w:p w14:paraId="08B426B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Gallons</w:t>
            </w:r>
          </w:p>
        </w:tc>
        <w:tc>
          <w:tcPr>
            <w:tcW w:w="4678" w:type="dxa"/>
            <w:tcBorders>
              <w:top w:val="nil"/>
              <w:left w:val="nil"/>
              <w:bottom w:val="single" w:sz="4" w:space="0" w:color="auto"/>
              <w:right w:val="single" w:sz="4" w:space="0" w:color="auto"/>
            </w:tcBorders>
            <w:shd w:val="clear" w:color="auto" w:fill="auto"/>
            <w:noWrap/>
            <w:vAlign w:val="bottom"/>
            <w:hideMark/>
          </w:tcPr>
          <w:p w14:paraId="023E2DC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Gallons</w:t>
            </w:r>
          </w:p>
        </w:tc>
      </w:tr>
      <w:tr w:rsidR="00C72AD5" w:rsidRPr="00321137" w14:paraId="0FBED58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645AE1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143</w:t>
            </w:r>
          </w:p>
        </w:tc>
        <w:tc>
          <w:tcPr>
            <w:tcW w:w="3993" w:type="dxa"/>
            <w:tcBorders>
              <w:top w:val="nil"/>
              <w:left w:val="nil"/>
              <w:bottom w:val="single" w:sz="4" w:space="0" w:color="auto"/>
              <w:right w:val="single" w:sz="4" w:space="0" w:color="auto"/>
            </w:tcBorders>
            <w:shd w:val="clear" w:color="auto" w:fill="auto"/>
            <w:noWrap/>
            <w:vAlign w:val="bottom"/>
            <w:hideMark/>
          </w:tcPr>
          <w:p w14:paraId="5A344D25"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Gigajoules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3806567"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Gigajoules</w:t>
            </w:r>
            <w:proofErr w:type="spellEnd"/>
          </w:p>
        </w:tc>
      </w:tr>
      <w:tr w:rsidR="00C72AD5" w:rsidRPr="00B5289B" w14:paraId="3B52F1C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713070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144</w:t>
            </w:r>
          </w:p>
        </w:tc>
        <w:tc>
          <w:tcPr>
            <w:tcW w:w="3993" w:type="dxa"/>
            <w:tcBorders>
              <w:top w:val="nil"/>
              <w:left w:val="nil"/>
              <w:bottom w:val="single" w:sz="4" w:space="0" w:color="auto"/>
              <w:right w:val="single" w:sz="4" w:space="0" w:color="auto"/>
            </w:tcBorders>
            <w:shd w:val="clear" w:color="auto" w:fill="auto"/>
            <w:noWrap/>
            <w:vAlign w:val="bottom"/>
            <w:hideMark/>
          </w:tcPr>
          <w:p w14:paraId="20011645" w14:textId="77777777" w:rsidR="00C72AD5" w:rsidRPr="00C72AD5" w:rsidRDefault="00C72AD5" w:rsidP="00C72AD5">
            <w:pPr>
              <w:rPr>
                <w:rFonts w:ascii="Calibri" w:hAnsi="Calibri"/>
                <w:color w:val="000000"/>
                <w:sz w:val="17"/>
                <w:szCs w:val="17"/>
                <w:lang w:val="en-CA"/>
              </w:rPr>
            </w:pPr>
            <w:r w:rsidRPr="00C72AD5">
              <w:rPr>
                <w:rFonts w:ascii="Calibri" w:hAnsi="Calibri"/>
                <w:color w:val="000000"/>
                <w:sz w:val="17"/>
                <w:szCs w:val="17"/>
                <w:lang w:val="en-CA"/>
              </w:rPr>
              <w:t>Gigajoules per thousand current dollars of production</w:t>
            </w:r>
          </w:p>
        </w:tc>
        <w:tc>
          <w:tcPr>
            <w:tcW w:w="4678" w:type="dxa"/>
            <w:tcBorders>
              <w:top w:val="nil"/>
              <w:left w:val="nil"/>
              <w:bottom w:val="single" w:sz="4" w:space="0" w:color="auto"/>
              <w:right w:val="single" w:sz="4" w:space="0" w:color="auto"/>
            </w:tcBorders>
            <w:shd w:val="clear" w:color="auto" w:fill="auto"/>
            <w:noWrap/>
            <w:vAlign w:val="bottom"/>
            <w:hideMark/>
          </w:tcPr>
          <w:p w14:paraId="64C02B88" w14:textId="77777777" w:rsidR="00C72AD5" w:rsidRPr="00321137" w:rsidRDefault="00C72AD5" w:rsidP="00C72AD5">
            <w:pPr>
              <w:rPr>
                <w:rFonts w:ascii="Calibri" w:hAnsi="Calibri"/>
                <w:color w:val="000000"/>
                <w:sz w:val="17"/>
                <w:szCs w:val="17"/>
                <w:lang w:val="fr-FR"/>
              </w:rPr>
            </w:pPr>
            <w:proofErr w:type="spellStart"/>
            <w:r w:rsidRPr="00321137">
              <w:rPr>
                <w:rFonts w:ascii="Calibri" w:hAnsi="Calibri"/>
                <w:color w:val="000000"/>
                <w:sz w:val="17"/>
                <w:szCs w:val="17"/>
                <w:lang w:val="fr-FR"/>
              </w:rPr>
              <w:t>Gigajoules</w:t>
            </w:r>
            <w:proofErr w:type="spellEnd"/>
            <w:r w:rsidRPr="00321137">
              <w:rPr>
                <w:rFonts w:ascii="Calibri" w:hAnsi="Calibri"/>
                <w:color w:val="000000"/>
                <w:sz w:val="17"/>
                <w:szCs w:val="17"/>
                <w:lang w:val="fr-FR"/>
              </w:rPr>
              <w:t xml:space="preserve"> par millier de dollars courants de production</w:t>
            </w:r>
          </w:p>
        </w:tc>
      </w:tr>
      <w:tr w:rsidR="00C72AD5" w:rsidRPr="00321137" w14:paraId="5572DED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8120BF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145</w:t>
            </w:r>
          </w:p>
        </w:tc>
        <w:tc>
          <w:tcPr>
            <w:tcW w:w="3993" w:type="dxa"/>
            <w:tcBorders>
              <w:top w:val="nil"/>
              <w:left w:val="nil"/>
              <w:bottom w:val="single" w:sz="4" w:space="0" w:color="auto"/>
              <w:right w:val="single" w:sz="4" w:space="0" w:color="auto"/>
            </w:tcBorders>
            <w:shd w:val="clear" w:color="auto" w:fill="auto"/>
            <w:noWrap/>
            <w:vAlign w:val="bottom"/>
            <w:hideMark/>
          </w:tcPr>
          <w:p w14:paraId="67614D0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Gigalitres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AD41694"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Gigalitres</w:t>
            </w:r>
            <w:proofErr w:type="spellEnd"/>
          </w:p>
        </w:tc>
      </w:tr>
      <w:tr w:rsidR="00C72AD5" w:rsidRPr="00321137" w14:paraId="508A4D7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2DCBFD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146</w:t>
            </w:r>
          </w:p>
        </w:tc>
        <w:tc>
          <w:tcPr>
            <w:tcW w:w="3993" w:type="dxa"/>
            <w:tcBorders>
              <w:top w:val="nil"/>
              <w:left w:val="nil"/>
              <w:bottom w:val="single" w:sz="4" w:space="0" w:color="auto"/>
              <w:right w:val="single" w:sz="4" w:space="0" w:color="auto"/>
            </w:tcBorders>
            <w:shd w:val="clear" w:color="auto" w:fill="auto"/>
            <w:noWrap/>
            <w:vAlign w:val="bottom"/>
            <w:hideMark/>
          </w:tcPr>
          <w:p w14:paraId="59B8891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Gigawatt </w:t>
            </w:r>
            <w:proofErr w:type="spellStart"/>
            <w:r w:rsidRPr="00321137">
              <w:rPr>
                <w:rFonts w:ascii="Calibri" w:hAnsi="Calibri"/>
                <w:color w:val="000000"/>
                <w:sz w:val="20"/>
                <w:szCs w:val="20"/>
              </w:rPr>
              <w:t>hours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77076C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Gigawatt-heures</w:t>
            </w:r>
          </w:p>
        </w:tc>
      </w:tr>
      <w:tr w:rsidR="00C72AD5" w:rsidRPr="00321137" w14:paraId="3C62FD6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4CADAD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147</w:t>
            </w:r>
          </w:p>
        </w:tc>
        <w:tc>
          <w:tcPr>
            <w:tcW w:w="3993" w:type="dxa"/>
            <w:tcBorders>
              <w:top w:val="nil"/>
              <w:left w:val="nil"/>
              <w:bottom w:val="single" w:sz="4" w:space="0" w:color="auto"/>
              <w:right w:val="single" w:sz="4" w:space="0" w:color="auto"/>
            </w:tcBorders>
            <w:shd w:val="clear" w:color="auto" w:fill="auto"/>
            <w:noWrap/>
            <w:vAlign w:val="bottom"/>
            <w:hideMark/>
          </w:tcPr>
          <w:p w14:paraId="553B748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Grams</w:t>
            </w:r>
          </w:p>
        </w:tc>
        <w:tc>
          <w:tcPr>
            <w:tcW w:w="4678" w:type="dxa"/>
            <w:tcBorders>
              <w:top w:val="nil"/>
              <w:left w:val="nil"/>
              <w:bottom w:val="single" w:sz="4" w:space="0" w:color="auto"/>
              <w:right w:val="single" w:sz="4" w:space="0" w:color="auto"/>
            </w:tcBorders>
            <w:shd w:val="clear" w:color="auto" w:fill="auto"/>
            <w:noWrap/>
            <w:vAlign w:val="bottom"/>
            <w:hideMark/>
          </w:tcPr>
          <w:p w14:paraId="64F23EE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Grammes</w:t>
            </w:r>
          </w:p>
        </w:tc>
      </w:tr>
      <w:tr w:rsidR="00C72AD5" w:rsidRPr="00321137" w14:paraId="5EF17EB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CA1279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148</w:t>
            </w:r>
          </w:p>
        </w:tc>
        <w:tc>
          <w:tcPr>
            <w:tcW w:w="3993" w:type="dxa"/>
            <w:tcBorders>
              <w:top w:val="nil"/>
              <w:left w:val="nil"/>
              <w:bottom w:val="single" w:sz="4" w:space="0" w:color="auto"/>
              <w:right w:val="single" w:sz="4" w:space="0" w:color="auto"/>
            </w:tcBorders>
            <w:shd w:val="clear" w:color="auto" w:fill="auto"/>
            <w:noWrap/>
            <w:vAlign w:val="bottom"/>
            <w:hideMark/>
          </w:tcPr>
          <w:p w14:paraId="0D77F83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Head</w:t>
            </w:r>
          </w:p>
        </w:tc>
        <w:tc>
          <w:tcPr>
            <w:tcW w:w="4678" w:type="dxa"/>
            <w:tcBorders>
              <w:top w:val="nil"/>
              <w:left w:val="nil"/>
              <w:bottom w:val="single" w:sz="4" w:space="0" w:color="auto"/>
              <w:right w:val="single" w:sz="4" w:space="0" w:color="auto"/>
            </w:tcBorders>
            <w:shd w:val="clear" w:color="auto" w:fill="auto"/>
            <w:noWrap/>
            <w:vAlign w:val="bottom"/>
            <w:hideMark/>
          </w:tcPr>
          <w:p w14:paraId="4E7AFAB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Tête</w:t>
            </w:r>
          </w:p>
        </w:tc>
      </w:tr>
      <w:tr w:rsidR="00C72AD5" w:rsidRPr="00321137" w14:paraId="6C10312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19842A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149</w:t>
            </w:r>
          </w:p>
        </w:tc>
        <w:tc>
          <w:tcPr>
            <w:tcW w:w="3993" w:type="dxa"/>
            <w:tcBorders>
              <w:top w:val="nil"/>
              <w:left w:val="nil"/>
              <w:bottom w:val="single" w:sz="4" w:space="0" w:color="auto"/>
              <w:right w:val="single" w:sz="4" w:space="0" w:color="auto"/>
            </w:tcBorders>
            <w:shd w:val="clear" w:color="auto" w:fill="auto"/>
            <w:noWrap/>
            <w:vAlign w:val="bottom"/>
            <w:hideMark/>
          </w:tcPr>
          <w:p w14:paraId="79429FC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Hectares</w:t>
            </w:r>
          </w:p>
        </w:tc>
        <w:tc>
          <w:tcPr>
            <w:tcW w:w="4678" w:type="dxa"/>
            <w:tcBorders>
              <w:top w:val="nil"/>
              <w:left w:val="nil"/>
              <w:bottom w:val="single" w:sz="4" w:space="0" w:color="auto"/>
              <w:right w:val="single" w:sz="4" w:space="0" w:color="auto"/>
            </w:tcBorders>
            <w:shd w:val="clear" w:color="auto" w:fill="auto"/>
            <w:noWrap/>
            <w:vAlign w:val="bottom"/>
            <w:hideMark/>
          </w:tcPr>
          <w:p w14:paraId="0BF90A6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Hectares</w:t>
            </w:r>
          </w:p>
        </w:tc>
      </w:tr>
      <w:tr w:rsidR="00C72AD5" w:rsidRPr="00B5289B" w14:paraId="6DEF00E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439D5E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150</w:t>
            </w:r>
          </w:p>
        </w:tc>
        <w:tc>
          <w:tcPr>
            <w:tcW w:w="3993" w:type="dxa"/>
            <w:tcBorders>
              <w:top w:val="nil"/>
              <w:left w:val="nil"/>
              <w:bottom w:val="single" w:sz="4" w:space="0" w:color="auto"/>
              <w:right w:val="single" w:sz="4" w:space="0" w:color="auto"/>
            </w:tcBorders>
            <w:shd w:val="clear" w:color="auto" w:fill="auto"/>
            <w:noWrap/>
            <w:vAlign w:val="bottom"/>
            <w:hideMark/>
          </w:tcPr>
          <w:p w14:paraId="79CF856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High 95% confidence </w:t>
            </w:r>
            <w:proofErr w:type="spellStart"/>
            <w:r w:rsidRPr="00321137">
              <w:rPr>
                <w:rFonts w:ascii="Calibri" w:hAnsi="Calibri"/>
                <w:color w:val="000000"/>
                <w:sz w:val="20"/>
                <w:szCs w:val="20"/>
              </w:rPr>
              <w:t>interval</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93EEBF6"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Limite supérieure de l'intervalle de confiance de 95 %</w:t>
            </w:r>
          </w:p>
        </w:tc>
      </w:tr>
      <w:tr w:rsidR="00C72AD5" w:rsidRPr="00321137" w14:paraId="6DB2AA1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50365A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151</w:t>
            </w:r>
          </w:p>
        </w:tc>
        <w:tc>
          <w:tcPr>
            <w:tcW w:w="3993" w:type="dxa"/>
            <w:tcBorders>
              <w:top w:val="nil"/>
              <w:left w:val="nil"/>
              <w:bottom w:val="single" w:sz="4" w:space="0" w:color="auto"/>
              <w:right w:val="single" w:sz="4" w:space="0" w:color="auto"/>
            </w:tcBorders>
            <w:shd w:val="clear" w:color="auto" w:fill="auto"/>
            <w:noWrap/>
            <w:vAlign w:val="bottom"/>
            <w:hideMark/>
          </w:tcPr>
          <w:p w14:paraId="6E5FA4B0"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Hogs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63DD8C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Porcs</w:t>
            </w:r>
          </w:p>
        </w:tc>
      </w:tr>
      <w:tr w:rsidR="00C72AD5" w:rsidRPr="00321137" w14:paraId="487D67D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A3496C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152</w:t>
            </w:r>
          </w:p>
        </w:tc>
        <w:tc>
          <w:tcPr>
            <w:tcW w:w="3993" w:type="dxa"/>
            <w:tcBorders>
              <w:top w:val="nil"/>
              <w:left w:val="nil"/>
              <w:bottom w:val="single" w:sz="4" w:space="0" w:color="auto"/>
              <w:right w:val="single" w:sz="4" w:space="0" w:color="auto"/>
            </w:tcBorders>
            <w:shd w:val="clear" w:color="auto" w:fill="auto"/>
            <w:noWrap/>
            <w:vAlign w:val="bottom"/>
            <w:hideMark/>
          </w:tcPr>
          <w:p w14:paraId="4E899A3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Hours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FEE6AA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Heures</w:t>
            </w:r>
          </w:p>
        </w:tc>
      </w:tr>
      <w:tr w:rsidR="00C72AD5" w:rsidRPr="00321137" w14:paraId="4EC6EF8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E06B77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153</w:t>
            </w:r>
          </w:p>
        </w:tc>
        <w:tc>
          <w:tcPr>
            <w:tcW w:w="3993" w:type="dxa"/>
            <w:tcBorders>
              <w:top w:val="nil"/>
              <w:left w:val="nil"/>
              <w:bottom w:val="single" w:sz="4" w:space="0" w:color="auto"/>
              <w:right w:val="single" w:sz="4" w:space="0" w:color="auto"/>
            </w:tcBorders>
            <w:shd w:val="clear" w:color="auto" w:fill="auto"/>
            <w:noWrap/>
            <w:vAlign w:val="bottom"/>
            <w:hideMark/>
          </w:tcPr>
          <w:p w14:paraId="32BA42AD"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Hours</w:t>
            </w:r>
            <w:proofErr w:type="spellEnd"/>
            <w:r w:rsidRPr="00321137">
              <w:rPr>
                <w:rFonts w:ascii="Calibri" w:hAnsi="Calibri"/>
                <w:color w:val="000000"/>
                <w:sz w:val="20"/>
                <w:szCs w:val="20"/>
              </w:rPr>
              <w:t xml:space="preserve"> in </w:t>
            </w:r>
            <w:proofErr w:type="spellStart"/>
            <w:r w:rsidRPr="00321137">
              <w:rPr>
                <w:rFonts w:ascii="Calibri" w:hAnsi="Calibri"/>
                <w:color w:val="000000"/>
                <w:sz w:val="20"/>
                <w:szCs w:val="20"/>
              </w:rPr>
              <w:t>thousands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E9CC1E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Heures en milliers</w:t>
            </w:r>
          </w:p>
        </w:tc>
      </w:tr>
      <w:tr w:rsidR="00C72AD5" w:rsidRPr="00321137" w14:paraId="4FFFC68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0E0655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154</w:t>
            </w:r>
          </w:p>
        </w:tc>
        <w:tc>
          <w:tcPr>
            <w:tcW w:w="3993" w:type="dxa"/>
            <w:tcBorders>
              <w:top w:val="nil"/>
              <w:left w:val="nil"/>
              <w:bottom w:val="single" w:sz="4" w:space="0" w:color="auto"/>
              <w:right w:val="single" w:sz="4" w:space="0" w:color="auto"/>
            </w:tcBorders>
            <w:shd w:val="clear" w:color="auto" w:fill="auto"/>
            <w:noWrap/>
            <w:vAlign w:val="bottom"/>
            <w:hideMark/>
          </w:tcPr>
          <w:p w14:paraId="7B9B8247"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Households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7E1E44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Ménages</w:t>
            </w:r>
          </w:p>
        </w:tc>
      </w:tr>
      <w:tr w:rsidR="00C72AD5" w:rsidRPr="00B5289B" w14:paraId="42FE899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26FBBC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155</w:t>
            </w:r>
          </w:p>
        </w:tc>
        <w:tc>
          <w:tcPr>
            <w:tcW w:w="3993" w:type="dxa"/>
            <w:tcBorders>
              <w:top w:val="nil"/>
              <w:left w:val="nil"/>
              <w:bottom w:val="single" w:sz="4" w:space="0" w:color="auto"/>
              <w:right w:val="single" w:sz="4" w:space="0" w:color="auto"/>
            </w:tcBorders>
            <w:shd w:val="clear" w:color="auto" w:fill="auto"/>
            <w:noWrap/>
            <w:vAlign w:val="bottom"/>
            <w:hideMark/>
          </w:tcPr>
          <w:p w14:paraId="3383848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Hundredweight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77F2014"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Poids de cent douze livres</w:t>
            </w:r>
          </w:p>
        </w:tc>
      </w:tr>
      <w:tr w:rsidR="00C72AD5" w:rsidRPr="00321137" w14:paraId="1FE81FE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9F1360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156</w:t>
            </w:r>
          </w:p>
        </w:tc>
        <w:tc>
          <w:tcPr>
            <w:tcW w:w="3993" w:type="dxa"/>
            <w:tcBorders>
              <w:top w:val="nil"/>
              <w:left w:val="nil"/>
              <w:bottom w:val="single" w:sz="4" w:space="0" w:color="auto"/>
              <w:right w:val="single" w:sz="4" w:space="0" w:color="auto"/>
            </w:tcBorders>
            <w:shd w:val="clear" w:color="auto" w:fill="auto"/>
            <w:noWrap/>
            <w:vAlign w:val="bottom"/>
            <w:hideMark/>
          </w:tcPr>
          <w:p w14:paraId="75B29204"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Hundredweight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E989DB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Poids de cent livres</w:t>
            </w:r>
          </w:p>
        </w:tc>
      </w:tr>
      <w:tr w:rsidR="00C72AD5" w:rsidRPr="00321137" w14:paraId="157C31E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71D666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157</w:t>
            </w:r>
          </w:p>
        </w:tc>
        <w:tc>
          <w:tcPr>
            <w:tcW w:w="3993" w:type="dxa"/>
            <w:tcBorders>
              <w:top w:val="nil"/>
              <w:left w:val="nil"/>
              <w:bottom w:val="single" w:sz="4" w:space="0" w:color="auto"/>
              <w:right w:val="single" w:sz="4" w:space="0" w:color="auto"/>
            </w:tcBorders>
            <w:shd w:val="clear" w:color="auto" w:fill="auto"/>
            <w:noWrap/>
            <w:vAlign w:val="bottom"/>
            <w:hideMark/>
          </w:tcPr>
          <w:p w14:paraId="2DEEEDDD"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Hundredweight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2280CB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Quintaux</w:t>
            </w:r>
          </w:p>
        </w:tc>
      </w:tr>
      <w:tr w:rsidR="00C72AD5" w:rsidRPr="00321137" w14:paraId="1D35E42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894377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158</w:t>
            </w:r>
          </w:p>
        </w:tc>
        <w:tc>
          <w:tcPr>
            <w:tcW w:w="3993" w:type="dxa"/>
            <w:tcBorders>
              <w:top w:val="nil"/>
              <w:left w:val="nil"/>
              <w:bottom w:val="single" w:sz="4" w:space="0" w:color="auto"/>
              <w:right w:val="single" w:sz="4" w:space="0" w:color="auto"/>
            </w:tcBorders>
            <w:shd w:val="clear" w:color="auto" w:fill="auto"/>
            <w:noWrap/>
            <w:vAlign w:val="bottom"/>
            <w:hideMark/>
          </w:tcPr>
          <w:p w14:paraId="49201543"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Hundredweight</w:t>
            </w:r>
            <w:proofErr w:type="spellEnd"/>
            <w:r w:rsidRPr="00321137">
              <w:rPr>
                <w:rFonts w:ascii="Calibri" w:hAnsi="Calibri"/>
                <w:color w:val="000000"/>
                <w:sz w:val="20"/>
                <w:szCs w:val="20"/>
              </w:rPr>
              <w:t xml:space="preserve"> per acre</w:t>
            </w:r>
          </w:p>
        </w:tc>
        <w:tc>
          <w:tcPr>
            <w:tcW w:w="4678" w:type="dxa"/>
            <w:tcBorders>
              <w:top w:val="nil"/>
              <w:left w:val="nil"/>
              <w:bottom w:val="single" w:sz="4" w:space="0" w:color="auto"/>
              <w:right w:val="single" w:sz="4" w:space="0" w:color="auto"/>
            </w:tcBorders>
            <w:shd w:val="clear" w:color="auto" w:fill="auto"/>
            <w:noWrap/>
            <w:vAlign w:val="bottom"/>
            <w:hideMark/>
          </w:tcPr>
          <w:p w14:paraId="6EDC870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Quintaux par acre</w:t>
            </w:r>
          </w:p>
        </w:tc>
      </w:tr>
      <w:tr w:rsidR="00C72AD5" w:rsidRPr="00321137" w14:paraId="39DDE174"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E6B5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lastRenderedPageBreak/>
              <w:t>159</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07E87A7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Hundredweight</w:t>
            </w:r>
            <w:proofErr w:type="spellEnd"/>
            <w:r w:rsidRPr="00321137">
              <w:rPr>
                <w:rFonts w:ascii="Calibri" w:hAnsi="Calibri"/>
                <w:color w:val="000000"/>
                <w:sz w:val="20"/>
                <w:szCs w:val="20"/>
              </w:rPr>
              <w:t xml:space="preserve"> per </w:t>
            </w:r>
            <w:proofErr w:type="spellStart"/>
            <w:r w:rsidRPr="00321137">
              <w:rPr>
                <w:rFonts w:ascii="Calibri" w:hAnsi="Calibri"/>
                <w:color w:val="000000"/>
                <w:sz w:val="20"/>
                <w:szCs w:val="20"/>
              </w:rPr>
              <w:t>harvested</w:t>
            </w:r>
            <w:proofErr w:type="spellEnd"/>
            <w:r w:rsidRPr="00321137">
              <w:rPr>
                <w:rFonts w:ascii="Calibri" w:hAnsi="Calibri"/>
                <w:color w:val="000000"/>
                <w:sz w:val="20"/>
                <w:szCs w:val="20"/>
              </w:rPr>
              <w:t xml:space="preserve"> acres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7CADFD5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Quintaux à l'acre </w:t>
            </w:r>
            <w:proofErr w:type="gramStart"/>
            <w:r w:rsidRPr="00321137">
              <w:rPr>
                <w:rFonts w:ascii="Calibri" w:hAnsi="Calibri"/>
                <w:color w:val="000000"/>
                <w:sz w:val="20"/>
                <w:szCs w:val="20"/>
              </w:rPr>
              <w:t>récolté</w:t>
            </w:r>
            <w:proofErr w:type="gramEnd"/>
          </w:p>
        </w:tc>
      </w:tr>
      <w:tr w:rsidR="00C72AD5" w:rsidRPr="00321137" w14:paraId="63DF50F1"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F04F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160</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110E722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723E877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w:t>
            </w:r>
          </w:p>
        </w:tc>
      </w:tr>
      <w:tr w:rsidR="00C72AD5" w:rsidRPr="00321137" w14:paraId="559C22B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9312BA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161</w:t>
            </w:r>
          </w:p>
        </w:tc>
        <w:tc>
          <w:tcPr>
            <w:tcW w:w="3993" w:type="dxa"/>
            <w:tcBorders>
              <w:top w:val="nil"/>
              <w:left w:val="nil"/>
              <w:bottom w:val="single" w:sz="4" w:space="0" w:color="auto"/>
              <w:right w:val="single" w:sz="4" w:space="0" w:color="auto"/>
            </w:tcBorders>
            <w:shd w:val="clear" w:color="auto" w:fill="auto"/>
            <w:noWrap/>
            <w:vAlign w:val="bottom"/>
            <w:hideMark/>
          </w:tcPr>
          <w:p w14:paraId="3E649A6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1926=100</w:t>
            </w:r>
          </w:p>
        </w:tc>
        <w:tc>
          <w:tcPr>
            <w:tcW w:w="4678" w:type="dxa"/>
            <w:tcBorders>
              <w:top w:val="nil"/>
              <w:left w:val="nil"/>
              <w:bottom w:val="single" w:sz="4" w:space="0" w:color="auto"/>
              <w:right w:val="single" w:sz="4" w:space="0" w:color="auto"/>
            </w:tcBorders>
            <w:shd w:val="clear" w:color="auto" w:fill="auto"/>
            <w:noWrap/>
            <w:vAlign w:val="bottom"/>
            <w:hideMark/>
          </w:tcPr>
          <w:p w14:paraId="3484617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1926=100</w:t>
            </w:r>
          </w:p>
        </w:tc>
      </w:tr>
      <w:tr w:rsidR="00C72AD5" w:rsidRPr="00321137" w14:paraId="5BE0936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1EBC1E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162</w:t>
            </w:r>
          </w:p>
        </w:tc>
        <w:tc>
          <w:tcPr>
            <w:tcW w:w="3993" w:type="dxa"/>
            <w:tcBorders>
              <w:top w:val="nil"/>
              <w:left w:val="nil"/>
              <w:bottom w:val="single" w:sz="4" w:space="0" w:color="auto"/>
              <w:right w:val="single" w:sz="4" w:space="0" w:color="auto"/>
            </w:tcBorders>
            <w:shd w:val="clear" w:color="auto" w:fill="auto"/>
            <w:noWrap/>
            <w:vAlign w:val="bottom"/>
            <w:hideMark/>
          </w:tcPr>
          <w:p w14:paraId="2C7BBB4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1948=100/1968=100</w:t>
            </w:r>
          </w:p>
        </w:tc>
        <w:tc>
          <w:tcPr>
            <w:tcW w:w="4678" w:type="dxa"/>
            <w:tcBorders>
              <w:top w:val="nil"/>
              <w:left w:val="nil"/>
              <w:bottom w:val="single" w:sz="4" w:space="0" w:color="auto"/>
              <w:right w:val="single" w:sz="4" w:space="0" w:color="auto"/>
            </w:tcBorders>
            <w:shd w:val="clear" w:color="auto" w:fill="auto"/>
            <w:noWrap/>
            <w:vAlign w:val="bottom"/>
            <w:hideMark/>
          </w:tcPr>
          <w:p w14:paraId="21CD4BC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Indices, 1948=100/1968=100</w:t>
            </w:r>
          </w:p>
        </w:tc>
      </w:tr>
      <w:tr w:rsidR="00C72AD5" w:rsidRPr="00321137" w14:paraId="7515CE5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183407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163</w:t>
            </w:r>
          </w:p>
        </w:tc>
        <w:tc>
          <w:tcPr>
            <w:tcW w:w="3993" w:type="dxa"/>
            <w:tcBorders>
              <w:top w:val="nil"/>
              <w:left w:val="nil"/>
              <w:bottom w:val="single" w:sz="4" w:space="0" w:color="auto"/>
              <w:right w:val="single" w:sz="4" w:space="0" w:color="auto"/>
            </w:tcBorders>
            <w:shd w:val="clear" w:color="auto" w:fill="auto"/>
            <w:noWrap/>
            <w:vAlign w:val="bottom"/>
            <w:hideMark/>
          </w:tcPr>
          <w:p w14:paraId="334CE69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1961=100</w:t>
            </w:r>
          </w:p>
        </w:tc>
        <w:tc>
          <w:tcPr>
            <w:tcW w:w="4678" w:type="dxa"/>
            <w:tcBorders>
              <w:top w:val="nil"/>
              <w:left w:val="nil"/>
              <w:bottom w:val="single" w:sz="4" w:space="0" w:color="auto"/>
              <w:right w:val="single" w:sz="4" w:space="0" w:color="auto"/>
            </w:tcBorders>
            <w:shd w:val="clear" w:color="auto" w:fill="auto"/>
            <w:noWrap/>
            <w:vAlign w:val="bottom"/>
            <w:hideMark/>
          </w:tcPr>
          <w:p w14:paraId="283785D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1961=100</w:t>
            </w:r>
          </w:p>
        </w:tc>
      </w:tr>
      <w:tr w:rsidR="00C72AD5" w:rsidRPr="00321137" w14:paraId="570C997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09A900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164</w:t>
            </w:r>
          </w:p>
        </w:tc>
        <w:tc>
          <w:tcPr>
            <w:tcW w:w="3993" w:type="dxa"/>
            <w:tcBorders>
              <w:top w:val="nil"/>
              <w:left w:val="nil"/>
              <w:bottom w:val="single" w:sz="4" w:space="0" w:color="auto"/>
              <w:right w:val="single" w:sz="4" w:space="0" w:color="auto"/>
            </w:tcBorders>
            <w:shd w:val="clear" w:color="auto" w:fill="auto"/>
            <w:noWrap/>
            <w:vAlign w:val="bottom"/>
            <w:hideMark/>
          </w:tcPr>
          <w:p w14:paraId="2494A9C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1967=100</w:t>
            </w:r>
          </w:p>
        </w:tc>
        <w:tc>
          <w:tcPr>
            <w:tcW w:w="4678" w:type="dxa"/>
            <w:tcBorders>
              <w:top w:val="nil"/>
              <w:left w:val="nil"/>
              <w:bottom w:val="single" w:sz="4" w:space="0" w:color="auto"/>
              <w:right w:val="single" w:sz="4" w:space="0" w:color="auto"/>
            </w:tcBorders>
            <w:shd w:val="clear" w:color="auto" w:fill="auto"/>
            <w:noWrap/>
            <w:vAlign w:val="bottom"/>
            <w:hideMark/>
          </w:tcPr>
          <w:p w14:paraId="7641D81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1967=100</w:t>
            </w:r>
          </w:p>
        </w:tc>
      </w:tr>
      <w:tr w:rsidR="00C72AD5" w:rsidRPr="00321137" w14:paraId="6F8635E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96753D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165</w:t>
            </w:r>
          </w:p>
        </w:tc>
        <w:tc>
          <w:tcPr>
            <w:tcW w:w="3993" w:type="dxa"/>
            <w:tcBorders>
              <w:top w:val="nil"/>
              <w:left w:val="nil"/>
              <w:bottom w:val="single" w:sz="4" w:space="0" w:color="auto"/>
              <w:right w:val="single" w:sz="4" w:space="0" w:color="auto"/>
            </w:tcBorders>
            <w:shd w:val="clear" w:color="auto" w:fill="auto"/>
            <w:noWrap/>
            <w:vAlign w:val="bottom"/>
            <w:hideMark/>
          </w:tcPr>
          <w:p w14:paraId="2C0896D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1971=100</w:t>
            </w:r>
          </w:p>
        </w:tc>
        <w:tc>
          <w:tcPr>
            <w:tcW w:w="4678" w:type="dxa"/>
            <w:tcBorders>
              <w:top w:val="nil"/>
              <w:left w:val="nil"/>
              <w:bottom w:val="single" w:sz="4" w:space="0" w:color="auto"/>
              <w:right w:val="single" w:sz="4" w:space="0" w:color="auto"/>
            </w:tcBorders>
            <w:shd w:val="clear" w:color="auto" w:fill="auto"/>
            <w:noWrap/>
            <w:vAlign w:val="bottom"/>
            <w:hideMark/>
          </w:tcPr>
          <w:p w14:paraId="608F2B8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1971=100</w:t>
            </w:r>
          </w:p>
        </w:tc>
      </w:tr>
      <w:tr w:rsidR="00C72AD5" w:rsidRPr="00321137" w14:paraId="6F76234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ACDF66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166</w:t>
            </w:r>
          </w:p>
        </w:tc>
        <w:tc>
          <w:tcPr>
            <w:tcW w:w="3993" w:type="dxa"/>
            <w:tcBorders>
              <w:top w:val="nil"/>
              <w:left w:val="nil"/>
              <w:bottom w:val="single" w:sz="4" w:space="0" w:color="auto"/>
              <w:right w:val="single" w:sz="4" w:space="0" w:color="auto"/>
            </w:tcBorders>
            <w:shd w:val="clear" w:color="auto" w:fill="auto"/>
            <w:noWrap/>
            <w:vAlign w:val="bottom"/>
            <w:hideMark/>
          </w:tcPr>
          <w:p w14:paraId="1A724BB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1972=100</w:t>
            </w:r>
          </w:p>
        </w:tc>
        <w:tc>
          <w:tcPr>
            <w:tcW w:w="4678" w:type="dxa"/>
            <w:tcBorders>
              <w:top w:val="nil"/>
              <w:left w:val="nil"/>
              <w:bottom w:val="single" w:sz="4" w:space="0" w:color="auto"/>
              <w:right w:val="single" w:sz="4" w:space="0" w:color="auto"/>
            </w:tcBorders>
            <w:shd w:val="clear" w:color="auto" w:fill="auto"/>
            <w:noWrap/>
            <w:vAlign w:val="bottom"/>
            <w:hideMark/>
          </w:tcPr>
          <w:p w14:paraId="2DCEBEB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1972=100</w:t>
            </w:r>
          </w:p>
        </w:tc>
      </w:tr>
      <w:tr w:rsidR="00C72AD5" w:rsidRPr="00321137" w14:paraId="3DB494E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235381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167</w:t>
            </w:r>
          </w:p>
        </w:tc>
        <w:tc>
          <w:tcPr>
            <w:tcW w:w="3993" w:type="dxa"/>
            <w:tcBorders>
              <w:top w:val="nil"/>
              <w:left w:val="nil"/>
              <w:bottom w:val="single" w:sz="4" w:space="0" w:color="auto"/>
              <w:right w:val="single" w:sz="4" w:space="0" w:color="auto"/>
            </w:tcBorders>
            <w:shd w:val="clear" w:color="auto" w:fill="auto"/>
            <w:noWrap/>
            <w:vAlign w:val="bottom"/>
            <w:hideMark/>
          </w:tcPr>
          <w:p w14:paraId="6EB65CD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1975=1000</w:t>
            </w:r>
          </w:p>
        </w:tc>
        <w:tc>
          <w:tcPr>
            <w:tcW w:w="4678" w:type="dxa"/>
            <w:tcBorders>
              <w:top w:val="nil"/>
              <w:left w:val="nil"/>
              <w:bottom w:val="single" w:sz="4" w:space="0" w:color="auto"/>
              <w:right w:val="single" w:sz="4" w:space="0" w:color="auto"/>
            </w:tcBorders>
            <w:shd w:val="clear" w:color="auto" w:fill="auto"/>
            <w:noWrap/>
            <w:vAlign w:val="bottom"/>
            <w:hideMark/>
          </w:tcPr>
          <w:p w14:paraId="6513A52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1975=1000</w:t>
            </w:r>
          </w:p>
        </w:tc>
      </w:tr>
      <w:tr w:rsidR="00C72AD5" w:rsidRPr="00321137" w14:paraId="6BEDDC7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3C033E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168</w:t>
            </w:r>
          </w:p>
        </w:tc>
        <w:tc>
          <w:tcPr>
            <w:tcW w:w="3993" w:type="dxa"/>
            <w:tcBorders>
              <w:top w:val="nil"/>
              <w:left w:val="nil"/>
              <w:bottom w:val="single" w:sz="4" w:space="0" w:color="auto"/>
              <w:right w:val="single" w:sz="4" w:space="0" w:color="auto"/>
            </w:tcBorders>
            <w:shd w:val="clear" w:color="auto" w:fill="auto"/>
            <w:noWrap/>
            <w:vAlign w:val="bottom"/>
            <w:hideMark/>
          </w:tcPr>
          <w:p w14:paraId="0F953A8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1977=100</w:t>
            </w:r>
          </w:p>
        </w:tc>
        <w:tc>
          <w:tcPr>
            <w:tcW w:w="4678" w:type="dxa"/>
            <w:tcBorders>
              <w:top w:val="nil"/>
              <w:left w:val="nil"/>
              <w:bottom w:val="single" w:sz="4" w:space="0" w:color="auto"/>
              <w:right w:val="single" w:sz="4" w:space="0" w:color="auto"/>
            </w:tcBorders>
            <w:shd w:val="clear" w:color="auto" w:fill="auto"/>
            <w:noWrap/>
            <w:vAlign w:val="bottom"/>
            <w:hideMark/>
          </w:tcPr>
          <w:p w14:paraId="6AF2492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1977=100</w:t>
            </w:r>
          </w:p>
        </w:tc>
      </w:tr>
      <w:tr w:rsidR="00C72AD5" w:rsidRPr="00321137" w14:paraId="5C344E2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F2EFBE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169</w:t>
            </w:r>
          </w:p>
        </w:tc>
        <w:tc>
          <w:tcPr>
            <w:tcW w:w="3993" w:type="dxa"/>
            <w:tcBorders>
              <w:top w:val="nil"/>
              <w:left w:val="nil"/>
              <w:bottom w:val="single" w:sz="4" w:space="0" w:color="auto"/>
              <w:right w:val="single" w:sz="4" w:space="0" w:color="auto"/>
            </w:tcBorders>
            <w:shd w:val="clear" w:color="auto" w:fill="auto"/>
            <w:noWrap/>
            <w:vAlign w:val="bottom"/>
            <w:hideMark/>
          </w:tcPr>
          <w:p w14:paraId="688365F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1981=100</w:t>
            </w:r>
          </w:p>
        </w:tc>
        <w:tc>
          <w:tcPr>
            <w:tcW w:w="4678" w:type="dxa"/>
            <w:tcBorders>
              <w:top w:val="nil"/>
              <w:left w:val="nil"/>
              <w:bottom w:val="single" w:sz="4" w:space="0" w:color="auto"/>
              <w:right w:val="single" w:sz="4" w:space="0" w:color="auto"/>
            </w:tcBorders>
            <w:shd w:val="clear" w:color="auto" w:fill="auto"/>
            <w:noWrap/>
            <w:vAlign w:val="bottom"/>
            <w:hideMark/>
          </w:tcPr>
          <w:p w14:paraId="13EBE81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1981=100</w:t>
            </w:r>
          </w:p>
        </w:tc>
      </w:tr>
      <w:tr w:rsidR="00C72AD5" w:rsidRPr="00321137" w14:paraId="39B87B5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DA792D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170</w:t>
            </w:r>
          </w:p>
        </w:tc>
        <w:tc>
          <w:tcPr>
            <w:tcW w:w="3993" w:type="dxa"/>
            <w:tcBorders>
              <w:top w:val="nil"/>
              <w:left w:val="nil"/>
              <w:bottom w:val="single" w:sz="4" w:space="0" w:color="auto"/>
              <w:right w:val="single" w:sz="4" w:space="0" w:color="auto"/>
            </w:tcBorders>
            <w:shd w:val="clear" w:color="auto" w:fill="auto"/>
            <w:noWrap/>
            <w:vAlign w:val="bottom"/>
            <w:hideMark/>
          </w:tcPr>
          <w:p w14:paraId="00B976C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1982-84=100</w:t>
            </w:r>
          </w:p>
        </w:tc>
        <w:tc>
          <w:tcPr>
            <w:tcW w:w="4678" w:type="dxa"/>
            <w:tcBorders>
              <w:top w:val="nil"/>
              <w:left w:val="nil"/>
              <w:bottom w:val="single" w:sz="4" w:space="0" w:color="auto"/>
              <w:right w:val="single" w:sz="4" w:space="0" w:color="auto"/>
            </w:tcBorders>
            <w:shd w:val="clear" w:color="auto" w:fill="auto"/>
            <w:noWrap/>
            <w:vAlign w:val="bottom"/>
            <w:hideMark/>
          </w:tcPr>
          <w:p w14:paraId="660DC7D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1982-84=100</w:t>
            </w:r>
          </w:p>
        </w:tc>
      </w:tr>
      <w:tr w:rsidR="00C72AD5" w:rsidRPr="00321137" w14:paraId="302F0D1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561988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171</w:t>
            </w:r>
          </w:p>
        </w:tc>
        <w:tc>
          <w:tcPr>
            <w:tcW w:w="3993" w:type="dxa"/>
            <w:tcBorders>
              <w:top w:val="nil"/>
              <w:left w:val="nil"/>
              <w:bottom w:val="single" w:sz="4" w:space="0" w:color="auto"/>
              <w:right w:val="single" w:sz="4" w:space="0" w:color="auto"/>
            </w:tcBorders>
            <w:shd w:val="clear" w:color="auto" w:fill="auto"/>
            <w:noWrap/>
            <w:vAlign w:val="bottom"/>
            <w:hideMark/>
          </w:tcPr>
          <w:p w14:paraId="3C25ECB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1986=100</w:t>
            </w:r>
          </w:p>
        </w:tc>
        <w:tc>
          <w:tcPr>
            <w:tcW w:w="4678" w:type="dxa"/>
            <w:tcBorders>
              <w:top w:val="nil"/>
              <w:left w:val="nil"/>
              <w:bottom w:val="single" w:sz="4" w:space="0" w:color="auto"/>
              <w:right w:val="single" w:sz="4" w:space="0" w:color="auto"/>
            </w:tcBorders>
            <w:shd w:val="clear" w:color="auto" w:fill="auto"/>
            <w:noWrap/>
            <w:vAlign w:val="bottom"/>
            <w:hideMark/>
          </w:tcPr>
          <w:p w14:paraId="15F697E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1986=100</w:t>
            </w:r>
          </w:p>
        </w:tc>
      </w:tr>
      <w:tr w:rsidR="00C72AD5" w:rsidRPr="00321137" w14:paraId="673E33C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8168C8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172</w:t>
            </w:r>
          </w:p>
        </w:tc>
        <w:tc>
          <w:tcPr>
            <w:tcW w:w="3993" w:type="dxa"/>
            <w:tcBorders>
              <w:top w:val="nil"/>
              <w:left w:val="nil"/>
              <w:bottom w:val="single" w:sz="4" w:space="0" w:color="auto"/>
              <w:right w:val="single" w:sz="4" w:space="0" w:color="auto"/>
            </w:tcBorders>
            <w:shd w:val="clear" w:color="auto" w:fill="auto"/>
            <w:noWrap/>
            <w:vAlign w:val="bottom"/>
            <w:hideMark/>
          </w:tcPr>
          <w:p w14:paraId="3419774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1990=100</w:t>
            </w:r>
          </w:p>
        </w:tc>
        <w:tc>
          <w:tcPr>
            <w:tcW w:w="4678" w:type="dxa"/>
            <w:tcBorders>
              <w:top w:val="nil"/>
              <w:left w:val="nil"/>
              <w:bottom w:val="single" w:sz="4" w:space="0" w:color="auto"/>
              <w:right w:val="single" w:sz="4" w:space="0" w:color="auto"/>
            </w:tcBorders>
            <w:shd w:val="clear" w:color="auto" w:fill="auto"/>
            <w:noWrap/>
            <w:vAlign w:val="bottom"/>
            <w:hideMark/>
          </w:tcPr>
          <w:p w14:paraId="500191A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1990=100</w:t>
            </w:r>
          </w:p>
        </w:tc>
      </w:tr>
      <w:tr w:rsidR="00C72AD5" w:rsidRPr="00321137" w14:paraId="42EEF3A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85506E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173</w:t>
            </w:r>
          </w:p>
        </w:tc>
        <w:tc>
          <w:tcPr>
            <w:tcW w:w="3993" w:type="dxa"/>
            <w:tcBorders>
              <w:top w:val="nil"/>
              <w:left w:val="nil"/>
              <w:bottom w:val="single" w:sz="4" w:space="0" w:color="auto"/>
              <w:right w:val="single" w:sz="4" w:space="0" w:color="auto"/>
            </w:tcBorders>
            <w:shd w:val="clear" w:color="auto" w:fill="auto"/>
            <w:noWrap/>
            <w:vAlign w:val="bottom"/>
            <w:hideMark/>
          </w:tcPr>
          <w:p w14:paraId="50F77D5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1992=100</w:t>
            </w:r>
          </w:p>
        </w:tc>
        <w:tc>
          <w:tcPr>
            <w:tcW w:w="4678" w:type="dxa"/>
            <w:tcBorders>
              <w:top w:val="nil"/>
              <w:left w:val="nil"/>
              <w:bottom w:val="single" w:sz="4" w:space="0" w:color="auto"/>
              <w:right w:val="single" w:sz="4" w:space="0" w:color="auto"/>
            </w:tcBorders>
            <w:shd w:val="clear" w:color="auto" w:fill="auto"/>
            <w:noWrap/>
            <w:vAlign w:val="bottom"/>
            <w:hideMark/>
          </w:tcPr>
          <w:p w14:paraId="418FC11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1992=100</w:t>
            </w:r>
          </w:p>
        </w:tc>
      </w:tr>
      <w:tr w:rsidR="00C72AD5" w:rsidRPr="00321137" w14:paraId="6894549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4055FB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174</w:t>
            </w:r>
          </w:p>
        </w:tc>
        <w:tc>
          <w:tcPr>
            <w:tcW w:w="3993" w:type="dxa"/>
            <w:tcBorders>
              <w:top w:val="nil"/>
              <w:left w:val="nil"/>
              <w:bottom w:val="single" w:sz="4" w:space="0" w:color="auto"/>
              <w:right w:val="single" w:sz="4" w:space="0" w:color="auto"/>
            </w:tcBorders>
            <w:shd w:val="clear" w:color="auto" w:fill="auto"/>
            <w:noWrap/>
            <w:vAlign w:val="bottom"/>
            <w:hideMark/>
          </w:tcPr>
          <w:p w14:paraId="3D3710A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199712=100</w:t>
            </w:r>
          </w:p>
        </w:tc>
        <w:tc>
          <w:tcPr>
            <w:tcW w:w="4678" w:type="dxa"/>
            <w:tcBorders>
              <w:top w:val="nil"/>
              <w:left w:val="nil"/>
              <w:bottom w:val="single" w:sz="4" w:space="0" w:color="auto"/>
              <w:right w:val="single" w:sz="4" w:space="0" w:color="auto"/>
            </w:tcBorders>
            <w:shd w:val="clear" w:color="auto" w:fill="auto"/>
            <w:noWrap/>
            <w:vAlign w:val="bottom"/>
            <w:hideMark/>
          </w:tcPr>
          <w:p w14:paraId="0487CB7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199712=100</w:t>
            </w:r>
          </w:p>
        </w:tc>
      </w:tr>
      <w:tr w:rsidR="00C72AD5" w:rsidRPr="00321137" w14:paraId="5663B41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D7D001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175</w:t>
            </w:r>
          </w:p>
        </w:tc>
        <w:tc>
          <w:tcPr>
            <w:tcW w:w="3993" w:type="dxa"/>
            <w:tcBorders>
              <w:top w:val="nil"/>
              <w:left w:val="nil"/>
              <w:bottom w:val="single" w:sz="4" w:space="0" w:color="auto"/>
              <w:right w:val="single" w:sz="4" w:space="0" w:color="auto"/>
            </w:tcBorders>
            <w:shd w:val="clear" w:color="auto" w:fill="auto"/>
            <w:noWrap/>
            <w:vAlign w:val="bottom"/>
            <w:hideMark/>
          </w:tcPr>
          <w:p w14:paraId="5F793BC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1997=100</w:t>
            </w:r>
          </w:p>
        </w:tc>
        <w:tc>
          <w:tcPr>
            <w:tcW w:w="4678" w:type="dxa"/>
            <w:tcBorders>
              <w:top w:val="nil"/>
              <w:left w:val="nil"/>
              <w:bottom w:val="single" w:sz="4" w:space="0" w:color="auto"/>
              <w:right w:val="single" w:sz="4" w:space="0" w:color="auto"/>
            </w:tcBorders>
            <w:shd w:val="clear" w:color="auto" w:fill="auto"/>
            <w:noWrap/>
            <w:vAlign w:val="bottom"/>
            <w:hideMark/>
          </w:tcPr>
          <w:p w14:paraId="48F7682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1997=100</w:t>
            </w:r>
          </w:p>
        </w:tc>
      </w:tr>
      <w:tr w:rsidR="00C72AD5" w:rsidRPr="00321137" w14:paraId="2FCDB74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A002C2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176</w:t>
            </w:r>
          </w:p>
        </w:tc>
        <w:tc>
          <w:tcPr>
            <w:tcW w:w="3993" w:type="dxa"/>
            <w:tcBorders>
              <w:top w:val="nil"/>
              <w:left w:val="nil"/>
              <w:bottom w:val="single" w:sz="4" w:space="0" w:color="auto"/>
              <w:right w:val="single" w:sz="4" w:space="0" w:color="auto"/>
            </w:tcBorders>
            <w:shd w:val="clear" w:color="auto" w:fill="auto"/>
            <w:noWrap/>
            <w:vAlign w:val="bottom"/>
            <w:hideMark/>
          </w:tcPr>
          <w:p w14:paraId="03AB63B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2000=1000</w:t>
            </w:r>
          </w:p>
        </w:tc>
        <w:tc>
          <w:tcPr>
            <w:tcW w:w="4678" w:type="dxa"/>
            <w:tcBorders>
              <w:top w:val="nil"/>
              <w:left w:val="nil"/>
              <w:bottom w:val="single" w:sz="4" w:space="0" w:color="auto"/>
              <w:right w:val="single" w:sz="4" w:space="0" w:color="auto"/>
            </w:tcBorders>
            <w:shd w:val="clear" w:color="auto" w:fill="auto"/>
            <w:noWrap/>
            <w:vAlign w:val="bottom"/>
            <w:hideMark/>
          </w:tcPr>
          <w:p w14:paraId="611CFAC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2000=1000</w:t>
            </w:r>
          </w:p>
        </w:tc>
      </w:tr>
      <w:tr w:rsidR="00C72AD5" w:rsidRPr="00321137" w14:paraId="1B79F3F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1FDED5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177</w:t>
            </w:r>
          </w:p>
        </w:tc>
        <w:tc>
          <w:tcPr>
            <w:tcW w:w="3993" w:type="dxa"/>
            <w:tcBorders>
              <w:top w:val="nil"/>
              <w:left w:val="nil"/>
              <w:bottom w:val="single" w:sz="4" w:space="0" w:color="auto"/>
              <w:right w:val="single" w:sz="4" w:space="0" w:color="auto"/>
            </w:tcBorders>
            <w:shd w:val="clear" w:color="auto" w:fill="auto"/>
            <w:noWrap/>
            <w:vAlign w:val="bottom"/>
            <w:hideMark/>
          </w:tcPr>
          <w:p w14:paraId="05874A2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2001=100</w:t>
            </w:r>
          </w:p>
        </w:tc>
        <w:tc>
          <w:tcPr>
            <w:tcW w:w="4678" w:type="dxa"/>
            <w:tcBorders>
              <w:top w:val="nil"/>
              <w:left w:val="nil"/>
              <w:bottom w:val="single" w:sz="4" w:space="0" w:color="auto"/>
              <w:right w:val="single" w:sz="4" w:space="0" w:color="auto"/>
            </w:tcBorders>
            <w:shd w:val="clear" w:color="auto" w:fill="auto"/>
            <w:noWrap/>
            <w:vAlign w:val="bottom"/>
            <w:hideMark/>
          </w:tcPr>
          <w:p w14:paraId="32344CF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2001=100</w:t>
            </w:r>
          </w:p>
        </w:tc>
      </w:tr>
      <w:tr w:rsidR="00C72AD5" w:rsidRPr="00321137" w14:paraId="57DE650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092386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178</w:t>
            </w:r>
          </w:p>
        </w:tc>
        <w:tc>
          <w:tcPr>
            <w:tcW w:w="3993" w:type="dxa"/>
            <w:tcBorders>
              <w:top w:val="nil"/>
              <w:left w:val="nil"/>
              <w:bottom w:val="single" w:sz="4" w:space="0" w:color="auto"/>
              <w:right w:val="single" w:sz="4" w:space="0" w:color="auto"/>
            </w:tcBorders>
            <w:shd w:val="clear" w:color="auto" w:fill="auto"/>
            <w:noWrap/>
            <w:vAlign w:val="bottom"/>
            <w:hideMark/>
          </w:tcPr>
          <w:p w14:paraId="748B3A9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2002=100</w:t>
            </w:r>
          </w:p>
        </w:tc>
        <w:tc>
          <w:tcPr>
            <w:tcW w:w="4678" w:type="dxa"/>
            <w:tcBorders>
              <w:top w:val="nil"/>
              <w:left w:val="nil"/>
              <w:bottom w:val="single" w:sz="4" w:space="0" w:color="auto"/>
              <w:right w:val="single" w:sz="4" w:space="0" w:color="auto"/>
            </w:tcBorders>
            <w:shd w:val="clear" w:color="auto" w:fill="auto"/>
            <w:noWrap/>
            <w:vAlign w:val="bottom"/>
            <w:hideMark/>
          </w:tcPr>
          <w:p w14:paraId="1C53D9F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2002=100</w:t>
            </w:r>
          </w:p>
        </w:tc>
      </w:tr>
      <w:tr w:rsidR="00C72AD5" w:rsidRPr="00321137" w14:paraId="06FFC6D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9D768A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179</w:t>
            </w:r>
          </w:p>
        </w:tc>
        <w:tc>
          <w:tcPr>
            <w:tcW w:w="3993" w:type="dxa"/>
            <w:tcBorders>
              <w:top w:val="nil"/>
              <w:left w:val="nil"/>
              <w:bottom w:val="single" w:sz="4" w:space="0" w:color="auto"/>
              <w:right w:val="single" w:sz="4" w:space="0" w:color="auto"/>
            </w:tcBorders>
            <w:shd w:val="clear" w:color="auto" w:fill="auto"/>
            <w:noWrap/>
            <w:vAlign w:val="bottom"/>
            <w:hideMark/>
          </w:tcPr>
          <w:p w14:paraId="27D6D31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2003=100</w:t>
            </w:r>
          </w:p>
        </w:tc>
        <w:tc>
          <w:tcPr>
            <w:tcW w:w="4678" w:type="dxa"/>
            <w:tcBorders>
              <w:top w:val="nil"/>
              <w:left w:val="nil"/>
              <w:bottom w:val="single" w:sz="4" w:space="0" w:color="auto"/>
              <w:right w:val="single" w:sz="4" w:space="0" w:color="auto"/>
            </w:tcBorders>
            <w:shd w:val="clear" w:color="auto" w:fill="auto"/>
            <w:noWrap/>
            <w:vAlign w:val="bottom"/>
            <w:hideMark/>
          </w:tcPr>
          <w:p w14:paraId="776C0B7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2003=100</w:t>
            </w:r>
          </w:p>
        </w:tc>
      </w:tr>
      <w:tr w:rsidR="00C72AD5" w:rsidRPr="00321137" w14:paraId="3593C4E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D7C096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180</w:t>
            </w:r>
          </w:p>
        </w:tc>
        <w:tc>
          <w:tcPr>
            <w:tcW w:w="3993" w:type="dxa"/>
            <w:tcBorders>
              <w:top w:val="nil"/>
              <w:left w:val="nil"/>
              <w:bottom w:val="single" w:sz="4" w:space="0" w:color="auto"/>
              <w:right w:val="single" w:sz="4" w:space="0" w:color="auto"/>
            </w:tcBorders>
            <w:shd w:val="clear" w:color="auto" w:fill="auto"/>
            <w:noWrap/>
            <w:vAlign w:val="bottom"/>
            <w:hideMark/>
          </w:tcPr>
          <w:p w14:paraId="3A80E84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2006=100</w:t>
            </w:r>
          </w:p>
        </w:tc>
        <w:tc>
          <w:tcPr>
            <w:tcW w:w="4678" w:type="dxa"/>
            <w:tcBorders>
              <w:top w:val="nil"/>
              <w:left w:val="nil"/>
              <w:bottom w:val="single" w:sz="4" w:space="0" w:color="auto"/>
              <w:right w:val="single" w:sz="4" w:space="0" w:color="auto"/>
            </w:tcBorders>
            <w:shd w:val="clear" w:color="auto" w:fill="auto"/>
            <w:noWrap/>
            <w:vAlign w:val="bottom"/>
            <w:hideMark/>
          </w:tcPr>
          <w:p w14:paraId="7E5C4A1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2006=100</w:t>
            </w:r>
          </w:p>
        </w:tc>
      </w:tr>
      <w:tr w:rsidR="00C72AD5" w:rsidRPr="00321137" w14:paraId="3C67A27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0F4A1E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181</w:t>
            </w:r>
          </w:p>
        </w:tc>
        <w:tc>
          <w:tcPr>
            <w:tcW w:w="3993" w:type="dxa"/>
            <w:tcBorders>
              <w:top w:val="nil"/>
              <w:left w:val="nil"/>
              <w:bottom w:val="single" w:sz="4" w:space="0" w:color="auto"/>
              <w:right w:val="single" w:sz="4" w:space="0" w:color="auto"/>
            </w:tcBorders>
            <w:shd w:val="clear" w:color="auto" w:fill="auto"/>
            <w:noWrap/>
            <w:vAlign w:val="bottom"/>
            <w:hideMark/>
          </w:tcPr>
          <w:p w14:paraId="43F44DF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2007=100</w:t>
            </w:r>
          </w:p>
        </w:tc>
        <w:tc>
          <w:tcPr>
            <w:tcW w:w="4678" w:type="dxa"/>
            <w:tcBorders>
              <w:top w:val="nil"/>
              <w:left w:val="nil"/>
              <w:bottom w:val="single" w:sz="4" w:space="0" w:color="auto"/>
              <w:right w:val="single" w:sz="4" w:space="0" w:color="auto"/>
            </w:tcBorders>
            <w:shd w:val="clear" w:color="auto" w:fill="auto"/>
            <w:noWrap/>
            <w:vAlign w:val="bottom"/>
            <w:hideMark/>
          </w:tcPr>
          <w:p w14:paraId="0E610E2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2007=100</w:t>
            </w:r>
          </w:p>
        </w:tc>
      </w:tr>
      <w:tr w:rsidR="00C72AD5" w:rsidRPr="00321137" w14:paraId="59FB1E7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ECF811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182</w:t>
            </w:r>
          </w:p>
        </w:tc>
        <w:tc>
          <w:tcPr>
            <w:tcW w:w="3993" w:type="dxa"/>
            <w:tcBorders>
              <w:top w:val="nil"/>
              <w:left w:val="nil"/>
              <w:bottom w:val="single" w:sz="4" w:space="0" w:color="auto"/>
              <w:right w:val="single" w:sz="4" w:space="0" w:color="auto"/>
            </w:tcBorders>
            <w:shd w:val="clear" w:color="auto" w:fill="auto"/>
            <w:noWrap/>
            <w:vAlign w:val="bottom"/>
            <w:hideMark/>
          </w:tcPr>
          <w:p w14:paraId="299870D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2008=100</w:t>
            </w:r>
          </w:p>
        </w:tc>
        <w:tc>
          <w:tcPr>
            <w:tcW w:w="4678" w:type="dxa"/>
            <w:tcBorders>
              <w:top w:val="nil"/>
              <w:left w:val="nil"/>
              <w:bottom w:val="single" w:sz="4" w:space="0" w:color="auto"/>
              <w:right w:val="single" w:sz="4" w:space="0" w:color="auto"/>
            </w:tcBorders>
            <w:shd w:val="clear" w:color="auto" w:fill="auto"/>
            <w:noWrap/>
            <w:vAlign w:val="bottom"/>
            <w:hideMark/>
          </w:tcPr>
          <w:p w14:paraId="582D394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2008=100</w:t>
            </w:r>
          </w:p>
        </w:tc>
      </w:tr>
      <w:tr w:rsidR="00C72AD5" w:rsidRPr="00321137" w14:paraId="060584B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1CD055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183</w:t>
            </w:r>
          </w:p>
        </w:tc>
        <w:tc>
          <w:tcPr>
            <w:tcW w:w="3993" w:type="dxa"/>
            <w:tcBorders>
              <w:top w:val="nil"/>
              <w:left w:val="nil"/>
              <w:bottom w:val="single" w:sz="4" w:space="0" w:color="auto"/>
              <w:right w:val="single" w:sz="4" w:space="0" w:color="auto"/>
            </w:tcBorders>
            <w:shd w:val="clear" w:color="auto" w:fill="auto"/>
            <w:noWrap/>
            <w:vAlign w:val="bottom"/>
            <w:hideMark/>
          </w:tcPr>
          <w:p w14:paraId="0151A37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2009=100</w:t>
            </w:r>
          </w:p>
        </w:tc>
        <w:tc>
          <w:tcPr>
            <w:tcW w:w="4678" w:type="dxa"/>
            <w:tcBorders>
              <w:top w:val="nil"/>
              <w:left w:val="nil"/>
              <w:bottom w:val="single" w:sz="4" w:space="0" w:color="auto"/>
              <w:right w:val="single" w:sz="4" w:space="0" w:color="auto"/>
            </w:tcBorders>
            <w:shd w:val="clear" w:color="auto" w:fill="auto"/>
            <w:noWrap/>
            <w:vAlign w:val="bottom"/>
            <w:hideMark/>
          </w:tcPr>
          <w:p w14:paraId="33F9823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2009=100</w:t>
            </w:r>
          </w:p>
        </w:tc>
      </w:tr>
      <w:tr w:rsidR="00C72AD5" w:rsidRPr="00321137" w14:paraId="50B4EBD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CC08AA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184</w:t>
            </w:r>
          </w:p>
        </w:tc>
        <w:tc>
          <w:tcPr>
            <w:tcW w:w="3993" w:type="dxa"/>
            <w:tcBorders>
              <w:top w:val="nil"/>
              <w:left w:val="nil"/>
              <w:bottom w:val="single" w:sz="4" w:space="0" w:color="auto"/>
              <w:right w:val="single" w:sz="4" w:space="0" w:color="auto"/>
            </w:tcBorders>
            <w:shd w:val="clear" w:color="auto" w:fill="auto"/>
            <w:noWrap/>
            <w:vAlign w:val="bottom"/>
            <w:hideMark/>
          </w:tcPr>
          <w:p w14:paraId="2193ECA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2010=100</w:t>
            </w:r>
          </w:p>
        </w:tc>
        <w:tc>
          <w:tcPr>
            <w:tcW w:w="4678" w:type="dxa"/>
            <w:tcBorders>
              <w:top w:val="nil"/>
              <w:left w:val="nil"/>
              <w:bottom w:val="single" w:sz="4" w:space="0" w:color="auto"/>
              <w:right w:val="single" w:sz="4" w:space="0" w:color="auto"/>
            </w:tcBorders>
            <w:shd w:val="clear" w:color="auto" w:fill="auto"/>
            <w:noWrap/>
            <w:vAlign w:val="bottom"/>
            <w:hideMark/>
          </w:tcPr>
          <w:p w14:paraId="42EB1C9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2010=100</w:t>
            </w:r>
          </w:p>
        </w:tc>
      </w:tr>
      <w:tr w:rsidR="00C72AD5" w:rsidRPr="00321137" w14:paraId="3313F1D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7C784F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185</w:t>
            </w:r>
          </w:p>
        </w:tc>
        <w:tc>
          <w:tcPr>
            <w:tcW w:w="3993" w:type="dxa"/>
            <w:tcBorders>
              <w:top w:val="nil"/>
              <w:left w:val="nil"/>
              <w:bottom w:val="single" w:sz="4" w:space="0" w:color="auto"/>
              <w:right w:val="single" w:sz="4" w:space="0" w:color="auto"/>
            </w:tcBorders>
            <w:shd w:val="clear" w:color="auto" w:fill="auto"/>
            <w:noWrap/>
            <w:vAlign w:val="bottom"/>
            <w:hideMark/>
          </w:tcPr>
          <w:p w14:paraId="4C45FCD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2011=100</w:t>
            </w:r>
          </w:p>
        </w:tc>
        <w:tc>
          <w:tcPr>
            <w:tcW w:w="4678" w:type="dxa"/>
            <w:tcBorders>
              <w:top w:val="nil"/>
              <w:left w:val="nil"/>
              <w:bottom w:val="single" w:sz="4" w:space="0" w:color="auto"/>
              <w:right w:val="single" w:sz="4" w:space="0" w:color="auto"/>
            </w:tcBorders>
            <w:shd w:val="clear" w:color="auto" w:fill="auto"/>
            <w:noWrap/>
            <w:vAlign w:val="bottom"/>
            <w:hideMark/>
          </w:tcPr>
          <w:p w14:paraId="34015B2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2011=100</w:t>
            </w:r>
          </w:p>
        </w:tc>
      </w:tr>
      <w:tr w:rsidR="00C72AD5" w:rsidRPr="00321137" w14:paraId="036A086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F30AD4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186</w:t>
            </w:r>
          </w:p>
        </w:tc>
        <w:tc>
          <w:tcPr>
            <w:tcW w:w="3993" w:type="dxa"/>
            <w:tcBorders>
              <w:top w:val="nil"/>
              <w:left w:val="nil"/>
              <w:bottom w:val="single" w:sz="4" w:space="0" w:color="auto"/>
              <w:right w:val="single" w:sz="4" w:space="0" w:color="auto"/>
            </w:tcBorders>
            <w:shd w:val="clear" w:color="auto" w:fill="auto"/>
            <w:noWrap/>
            <w:vAlign w:val="bottom"/>
            <w:hideMark/>
          </w:tcPr>
          <w:p w14:paraId="29753CA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2013=100</w:t>
            </w:r>
          </w:p>
        </w:tc>
        <w:tc>
          <w:tcPr>
            <w:tcW w:w="4678" w:type="dxa"/>
            <w:tcBorders>
              <w:top w:val="nil"/>
              <w:left w:val="nil"/>
              <w:bottom w:val="single" w:sz="4" w:space="0" w:color="auto"/>
              <w:right w:val="single" w:sz="4" w:space="0" w:color="auto"/>
            </w:tcBorders>
            <w:shd w:val="clear" w:color="auto" w:fill="auto"/>
            <w:noWrap/>
            <w:vAlign w:val="bottom"/>
            <w:hideMark/>
          </w:tcPr>
          <w:p w14:paraId="11A5097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2013=100</w:t>
            </w:r>
          </w:p>
        </w:tc>
      </w:tr>
      <w:tr w:rsidR="00C72AD5" w:rsidRPr="00321137" w14:paraId="5B95783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5D14B4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187</w:t>
            </w:r>
          </w:p>
        </w:tc>
        <w:tc>
          <w:tcPr>
            <w:tcW w:w="3993" w:type="dxa"/>
            <w:tcBorders>
              <w:top w:val="nil"/>
              <w:left w:val="nil"/>
              <w:bottom w:val="single" w:sz="4" w:space="0" w:color="auto"/>
              <w:right w:val="single" w:sz="4" w:space="0" w:color="auto"/>
            </w:tcBorders>
            <w:shd w:val="clear" w:color="auto" w:fill="auto"/>
            <w:noWrap/>
            <w:vAlign w:val="bottom"/>
            <w:hideMark/>
          </w:tcPr>
          <w:p w14:paraId="1940F5C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82-90=100</w:t>
            </w:r>
          </w:p>
        </w:tc>
        <w:tc>
          <w:tcPr>
            <w:tcW w:w="4678" w:type="dxa"/>
            <w:tcBorders>
              <w:top w:val="nil"/>
              <w:left w:val="nil"/>
              <w:bottom w:val="single" w:sz="4" w:space="0" w:color="auto"/>
              <w:right w:val="single" w:sz="4" w:space="0" w:color="auto"/>
            </w:tcBorders>
            <w:shd w:val="clear" w:color="auto" w:fill="auto"/>
            <w:noWrap/>
            <w:vAlign w:val="bottom"/>
            <w:hideMark/>
          </w:tcPr>
          <w:p w14:paraId="6C217BC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82-90=100</w:t>
            </w:r>
          </w:p>
        </w:tc>
      </w:tr>
      <w:tr w:rsidR="00C72AD5" w:rsidRPr="00B5289B" w14:paraId="26D84A5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03300B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188</w:t>
            </w:r>
          </w:p>
        </w:tc>
        <w:tc>
          <w:tcPr>
            <w:tcW w:w="3993" w:type="dxa"/>
            <w:tcBorders>
              <w:top w:val="nil"/>
              <w:left w:val="nil"/>
              <w:bottom w:val="single" w:sz="4" w:space="0" w:color="auto"/>
              <w:right w:val="single" w:sz="4" w:space="0" w:color="auto"/>
            </w:tcBorders>
            <w:shd w:val="clear" w:color="auto" w:fill="auto"/>
            <w:noWrap/>
            <w:vAlign w:val="bottom"/>
            <w:hideMark/>
          </w:tcPr>
          <w:p w14:paraId="0FAE978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Index, </w:t>
            </w:r>
            <w:proofErr w:type="spellStart"/>
            <w:r w:rsidRPr="00321137">
              <w:rPr>
                <w:rFonts w:ascii="Calibri" w:hAnsi="Calibri"/>
                <w:color w:val="000000"/>
                <w:sz w:val="20"/>
                <w:szCs w:val="20"/>
              </w:rPr>
              <w:t>combined</w:t>
            </w:r>
            <w:proofErr w:type="spellEnd"/>
            <w:r w:rsidRPr="00321137">
              <w:rPr>
                <w:rFonts w:ascii="Calibri" w:hAnsi="Calibri"/>
                <w:color w:val="000000"/>
                <w:sz w:val="20"/>
                <w:szCs w:val="20"/>
              </w:rPr>
              <w:t xml:space="preserve"> city </w:t>
            </w:r>
            <w:proofErr w:type="spellStart"/>
            <w:r w:rsidRPr="00321137">
              <w:rPr>
                <w:rFonts w:ascii="Calibri" w:hAnsi="Calibri"/>
                <w:color w:val="000000"/>
                <w:sz w:val="20"/>
                <w:szCs w:val="20"/>
              </w:rPr>
              <w:t>average</w:t>
            </w:r>
            <w:proofErr w:type="spellEnd"/>
            <w:r w:rsidRPr="00321137">
              <w:rPr>
                <w:rFonts w:ascii="Calibri" w:hAnsi="Calibri"/>
                <w:color w:val="000000"/>
                <w:sz w:val="20"/>
                <w:szCs w:val="20"/>
              </w:rPr>
              <w:t>=100</w:t>
            </w:r>
          </w:p>
        </w:tc>
        <w:tc>
          <w:tcPr>
            <w:tcW w:w="4678" w:type="dxa"/>
            <w:tcBorders>
              <w:top w:val="nil"/>
              <w:left w:val="nil"/>
              <w:bottom w:val="single" w:sz="4" w:space="0" w:color="auto"/>
              <w:right w:val="single" w:sz="4" w:space="0" w:color="auto"/>
            </w:tcBorders>
            <w:shd w:val="clear" w:color="auto" w:fill="auto"/>
            <w:noWrap/>
            <w:vAlign w:val="bottom"/>
            <w:hideMark/>
          </w:tcPr>
          <w:p w14:paraId="37F7572E"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Indice, moyenne des villes combinées=100</w:t>
            </w:r>
          </w:p>
        </w:tc>
      </w:tr>
      <w:tr w:rsidR="00C72AD5" w:rsidRPr="00321137" w14:paraId="51925DE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2A8C22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189</w:t>
            </w:r>
          </w:p>
        </w:tc>
        <w:tc>
          <w:tcPr>
            <w:tcW w:w="3993" w:type="dxa"/>
            <w:tcBorders>
              <w:top w:val="nil"/>
              <w:left w:val="nil"/>
              <w:bottom w:val="single" w:sz="4" w:space="0" w:color="auto"/>
              <w:right w:val="single" w:sz="4" w:space="0" w:color="auto"/>
            </w:tcBorders>
            <w:shd w:val="clear" w:color="auto" w:fill="auto"/>
            <w:noWrap/>
            <w:vAlign w:val="bottom"/>
            <w:hideMark/>
          </w:tcPr>
          <w:p w14:paraId="2F2CFDC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w:t>
            </w:r>
            <w:proofErr w:type="gramStart"/>
            <w:r w:rsidRPr="00321137">
              <w:rPr>
                <w:rFonts w:ascii="Calibri" w:hAnsi="Calibri"/>
                <w:color w:val="000000"/>
                <w:sz w:val="20"/>
                <w:szCs w:val="20"/>
              </w:rPr>
              <w:t>,1992</w:t>
            </w:r>
            <w:proofErr w:type="gramEnd"/>
            <w:r w:rsidRPr="00321137">
              <w:rPr>
                <w:rFonts w:ascii="Calibri" w:hAnsi="Calibri"/>
                <w:color w:val="000000"/>
                <w:sz w:val="20"/>
                <w:szCs w:val="20"/>
              </w:rPr>
              <w:t>=100</w:t>
            </w:r>
          </w:p>
        </w:tc>
        <w:tc>
          <w:tcPr>
            <w:tcW w:w="4678" w:type="dxa"/>
            <w:tcBorders>
              <w:top w:val="nil"/>
              <w:left w:val="nil"/>
              <w:bottom w:val="single" w:sz="4" w:space="0" w:color="auto"/>
              <w:right w:val="single" w:sz="4" w:space="0" w:color="auto"/>
            </w:tcBorders>
            <w:shd w:val="clear" w:color="auto" w:fill="auto"/>
            <w:noWrap/>
            <w:vAlign w:val="bottom"/>
            <w:hideMark/>
          </w:tcPr>
          <w:p w14:paraId="6C108A3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1992=100</w:t>
            </w:r>
          </w:p>
        </w:tc>
      </w:tr>
      <w:tr w:rsidR="00C72AD5" w:rsidRPr="00321137" w14:paraId="4B0A94E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7295A8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190</w:t>
            </w:r>
          </w:p>
        </w:tc>
        <w:tc>
          <w:tcPr>
            <w:tcW w:w="3993" w:type="dxa"/>
            <w:tcBorders>
              <w:top w:val="nil"/>
              <w:left w:val="nil"/>
              <w:bottom w:val="single" w:sz="4" w:space="0" w:color="auto"/>
              <w:right w:val="single" w:sz="4" w:space="0" w:color="auto"/>
            </w:tcBorders>
            <w:shd w:val="clear" w:color="auto" w:fill="auto"/>
            <w:noWrap/>
            <w:vAlign w:val="bottom"/>
            <w:hideMark/>
          </w:tcPr>
          <w:p w14:paraId="0882F7A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Jobs</w:t>
            </w:r>
          </w:p>
        </w:tc>
        <w:tc>
          <w:tcPr>
            <w:tcW w:w="4678" w:type="dxa"/>
            <w:tcBorders>
              <w:top w:val="nil"/>
              <w:left w:val="nil"/>
              <w:bottom w:val="single" w:sz="4" w:space="0" w:color="auto"/>
              <w:right w:val="single" w:sz="4" w:space="0" w:color="auto"/>
            </w:tcBorders>
            <w:shd w:val="clear" w:color="auto" w:fill="auto"/>
            <w:noWrap/>
            <w:vAlign w:val="bottom"/>
            <w:hideMark/>
          </w:tcPr>
          <w:p w14:paraId="2363E9B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Emplois</w:t>
            </w:r>
          </w:p>
        </w:tc>
      </w:tr>
      <w:tr w:rsidR="00C72AD5" w:rsidRPr="00321137" w14:paraId="3C2B3EA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FFE75C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191</w:t>
            </w:r>
          </w:p>
        </w:tc>
        <w:tc>
          <w:tcPr>
            <w:tcW w:w="3993" w:type="dxa"/>
            <w:tcBorders>
              <w:top w:val="nil"/>
              <w:left w:val="nil"/>
              <w:bottom w:val="single" w:sz="4" w:space="0" w:color="auto"/>
              <w:right w:val="single" w:sz="4" w:space="0" w:color="auto"/>
            </w:tcBorders>
            <w:shd w:val="clear" w:color="auto" w:fill="auto"/>
            <w:noWrap/>
            <w:vAlign w:val="bottom"/>
            <w:hideMark/>
          </w:tcPr>
          <w:p w14:paraId="0FF9E8D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Kilocalories</w:t>
            </w:r>
          </w:p>
        </w:tc>
        <w:tc>
          <w:tcPr>
            <w:tcW w:w="4678" w:type="dxa"/>
            <w:tcBorders>
              <w:top w:val="nil"/>
              <w:left w:val="nil"/>
              <w:bottom w:val="single" w:sz="4" w:space="0" w:color="auto"/>
              <w:right w:val="single" w:sz="4" w:space="0" w:color="auto"/>
            </w:tcBorders>
            <w:shd w:val="clear" w:color="auto" w:fill="auto"/>
            <w:noWrap/>
            <w:vAlign w:val="bottom"/>
            <w:hideMark/>
          </w:tcPr>
          <w:p w14:paraId="0165DF1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Kilocalories</w:t>
            </w:r>
          </w:p>
        </w:tc>
      </w:tr>
      <w:tr w:rsidR="00C72AD5" w:rsidRPr="00321137" w14:paraId="009F9CC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210793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192</w:t>
            </w:r>
          </w:p>
        </w:tc>
        <w:tc>
          <w:tcPr>
            <w:tcW w:w="3993" w:type="dxa"/>
            <w:tcBorders>
              <w:top w:val="nil"/>
              <w:left w:val="nil"/>
              <w:bottom w:val="single" w:sz="4" w:space="0" w:color="auto"/>
              <w:right w:val="single" w:sz="4" w:space="0" w:color="auto"/>
            </w:tcBorders>
            <w:shd w:val="clear" w:color="auto" w:fill="auto"/>
            <w:noWrap/>
            <w:vAlign w:val="bottom"/>
            <w:hideMark/>
          </w:tcPr>
          <w:p w14:paraId="2D064C4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5A8325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Kilogrammes</w:t>
            </w:r>
          </w:p>
        </w:tc>
      </w:tr>
      <w:tr w:rsidR="00C72AD5" w:rsidRPr="00321137" w14:paraId="306FE9F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64D629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193</w:t>
            </w:r>
          </w:p>
        </w:tc>
        <w:tc>
          <w:tcPr>
            <w:tcW w:w="3993" w:type="dxa"/>
            <w:tcBorders>
              <w:top w:val="nil"/>
              <w:left w:val="nil"/>
              <w:bottom w:val="single" w:sz="4" w:space="0" w:color="auto"/>
              <w:right w:val="single" w:sz="4" w:space="0" w:color="auto"/>
            </w:tcBorders>
            <w:shd w:val="clear" w:color="auto" w:fill="auto"/>
            <w:noWrap/>
            <w:vAlign w:val="bottom"/>
            <w:hideMark/>
          </w:tcPr>
          <w:p w14:paraId="61CC29D3"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Kilograms</w:t>
            </w:r>
            <w:proofErr w:type="spellEnd"/>
            <w:r w:rsidRPr="00321137">
              <w:rPr>
                <w:rFonts w:ascii="Calibri" w:hAnsi="Calibri"/>
                <w:color w:val="000000"/>
                <w:sz w:val="20"/>
                <w:szCs w:val="20"/>
              </w:rPr>
              <w:t xml:space="preserve"> per hectare</w:t>
            </w:r>
          </w:p>
        </w:tc>
        <w:tc>
          <w:tcPr>
            <w:tcW w:w="4678" w:type="dxa"/>
            <w:tcBorders>
              <w:top w:val="nil"/>
              <w:left w:val="nil"/>
              <w:bottom w:val="single" w:sz="4" w:space="0" w:color="auto"/>
              <w:right w:val="single" w:sz="4" w:space="0" w:color="auto"/>
            </w:tcBorders>
            <w:shd w:val="clear" w:color="auto" w:fill="auto"/>
            <w:noWrap/>
            <w:vAlign w:val="bottom"/>
            <w:hideMark/>
          </w:tcPr>
          <w:p w14:paraId="706D695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Kilogrammes par hectare</w:t>
            </w:r>
          </w:p>
        </w:tc>
      </w:tr>
      <w:tr w:rsidR="00C72AD5" w:rsidRPr="00B5289B" w14:paraId="4110A6B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07009E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194</w:t>
            </w:r>
          </w:p>
        </w:tc>
        <w:tc>
          <w:tcPr>
            <w:tcW w:w="3993" w:type="dxa"/>
            <w:tcBorders>
              <w:top w:val="nil"/>
              <w:left w:val="nil"/>
              <w:bottom w:val="single" w:sz="4" w:space="0" w:color="auto"/>
              <w:right w:val="single" w:sz="4" w:space="0" w:color="auto"/>
            </w:tcBorders>
            <w:shd w:val="clear" w:color="auto" w:fill="auto"/>
            <w:noWrap/>
            <w:vAlign w:val="bottom"/>
            <w:hideMark/>
          </w:tcPr>
          <w:p w14:paraId="75384325"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Kilograms per person, per year</w:t>
            </w:r>
          </w:p>
        </w:tc>
        <w:tc>
          <w:tcPr>
            <w:tcW w:w="4678" w:type="dxa"/>
            <w:tcBorders>
              <w:top w:val="nil"/>
              <w:left w:val="nil"/>
              <w:bottom w:val="single" w:sz="4" w:space="0" w:color="auto"/>
              <w:right w:val="single" w:sz="4" w:space="0" w:color="auto"/>
            </w:tcBorders>
            <w:shd w:val="clear" w:color="auto" w:fill="auto"/>
            <w:noWrap/>
            <w:vAlign w:val="bottom"/>
            <w:hideMark/>
          </w:tcPr>
          <w:p w14:paraId="0A74E20C"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Kilogrammes par personne, par année</w:t>
            </w:r>
          </w:p>
        </w:tc>
      </w:tr>
      <w:tr w:rsidR="00C72AD5" w:rsidRPr="00321137" w14:paraId="1697B3E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6D8E22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195</w:t>
            </w:r>
          </w:p>
        </w:tc>
        <w:tc>
          <w:tcPr>
            <w:tcW w:w="3993" w:type="dxa"/>
            <w:tcBorders>
              <w:top w:val="nil"/>
              <w:left w:val="nil"/>
              <w:bottom w:val="single" w:sz="4" w:space="0" w:color="auto"/>
              <w:right w:val="single" w:sz="4" w:space="0" w:color="auto"/>
            </w:tcBorders>
            <w:shd w:val="clear" w:color="auto" w:fill="auto"/>
            <w:noWrap/>
            <w:vAlign w:val="bottom"/>
            <w:hideMark/>
          </w:tcPr>
          <w:p w14:paraId="3969791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Kilolitres</w:t>
            </w:r>
          </w:p>
        </w:tc>
        <w:tc>
          <w:tcPr>
            <w:tcW w:w="4678" w:type="dxa"/>
            <w:tcBorders>
              <w:top w:val="nil"/>
              <w:left w:val="nil"/>
              <w:bottom w:val="single" w:sz="4" w:space="0" w:color="auto"/>
              <w:right w:val="single" w:sz="4" w:space="0" w:color="auto"/>
            </w:tcBorders>
            <w:shd w:val="clear" w:color="auto" w:fill="auto"/>
            <w:noWrap/>
            <w:vAlign w:val="bottom"/>
            <w:hideMark/>
          </w:tcPr>
          <w:p w14:paraId="1E574FA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Kilolitres</w:t>
            </w:r>
          </w:p>
        </w:tc>
      </w:tr>
      <w:tr w:rsidR="00C72AD5" w:rsidRPr="00321137" w14:paraId="1F18793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4DC7C0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196</w:t>
            </w:r>
          </w:p>
        </w:tc>
        <w:tc>
          <w:tcPr>
            <w:tcW w:w="3993" w:type="dxa"/>
            <w:tcBorders>
              <w:top w:val="nil"/>
              <w:left w:val="nil"/>
              <w:bottom w:val="single" w:sz="4" w:space="0" w:color="auto"/>
              <w:right w:val="single" w:sz="4" w:space="0" w:color="auto"/>
            </w:tcBorders>
            <w:shd w:val="clear" w:color="auto" w:fill="auto"/>
            <w:noWrap/>
            <w:vAlign w:val="bottom"/>
            <w:hideMark/>
          </w:tcPr>
          <w:p w14:paraId="298F08B6"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Kilometres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F4E04B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Kilomètres</w:t>
            </w:r>
          </w:p>
        </w:tc>
      </w:tr>
      <w:tr w:rsidR="00C72AD5" w:rsidRPr="00321137" w14:paraId="2E16522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8EFE40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197</w:t>
            </w:r>
          </w:p>
        </w:tc>
        <w:tc>
          <w:tcPr>
            <w:tcW w:w="3993" w:type="dxa"/>
            <w:tcBorders>
              <w:top w:val="nil"/>
              <w:left w:val="nil"/>
              <w:bottom w:val="single" w:sz="4" w:space="0" w:color="auto"/>
              <w:right w:val="single" w:sz="4" w:space="0" w:color="auto"/>
            </w:tcBorders>
            <w:shd w:val="clear" w:color="auto" w:fill="auto"/>
            <w:noWrap/>
            <w:vAlign w:val="bottom"/>
            <w:hideMark/>
          </w:tcPr>
          <w:p w14:paraId="760B328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Kilometres</w:t>
            </w:r>
            <w:proofErr w:type="spellEnd"/>
            <w:r w:rsidRPr="00321137">
              <w:rPr>
                <w:rFonts w:ascii="Calibri" w:hAnsi="Calibri"/>
                <w:color w:val="000000"/>
                <w:sz w:val="20"/>
                <w:szCs w:val="20"/>
              </w:rPr>
              <w:t xml:space="preserve"> per </w:t>
            </w:r>
            <w:proofErr w:type="spellStart"/>
            <w:r w:rsidRPr="00321137">
              <w:rPr>
                <w:rFonts w:ascii="Calibri" w:hAnsi="Calibri"/>
                <w:color w:val="000000"/>
                <w:sz w:val="20"/>
                <w:szCs w:val="20"/>
              </w:rPr>
              <w:t>hour</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69E9DB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Kilomètres par heure</w:t>
            </w:r>
          </w:p>
        </w:tc>
      </w:tr>
      <w:tr w:rsidR="00C72AD5" w:rsidRPr="00321137" w14:paraId="03FDDB2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9594FC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198</w:t>
            </w:r>
          </w:p>
        </w:tc>
        <w:tc>
          <w:tcPr>
            <w:tcW w:w="3993" w:type="dxa"/>
            <w:tcBorders>
              <w:top w:val="nil"/>
              <w:left w:val="nil"/>
              <w:bottom w:val="single" w:sz="4" w:space="0" w:color="auto"/>
              <w:right w:val="single" w:sz="4" w:space="0" w:color="auto"/>
            </w:tcBorders>
            <w:shd w:val="clear" w:color="auto" w:fill="auto"/>
            <w:noWrap/>
            <w:vAlign w:val="bottom"/>
            <w:hideMark/>
          </w:tcPr>
          <w:p w14:paraId="6256109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Kilotonnes</w:t>
            </w:r>
          </w:p>
        </w:tc>
        <w:tc>
          <w:tcPr>
            <w:tcW w:w="4678" w:type="dxa"/>
            <w:tcBorders>
              <w:top w:val="nil"/>
              <w:left w:val="nil"/>
              <w:bottom w:val="single" w:sz="4" w:space="0" w:color="auto"/>
              <w:right w:val="single" w:sz="4" w:space="0" w:color="auto"/>
            </w:tcBorders>
            <w:shd w:val="clear" w:color="auto" w:fill="auto"/>
            <w:noWrap/>
            <w:vAlign w:val="bottom"/>
            <w:hideMark/>
          </w:tcPr>
          <w:p w14:paraId="1AC7F48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Kilotonnes</w:t>
            </w:r>
          </w:p>
        </w:tc>
      </w:tr>
      <w:tr w:rsidR="00C72AD5" w:rsidRPr="00321137" w14:paraId="1B4550B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CCD52C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199</w:t>
            </w:r>
          </w:p>
        </w:tc>
        <w:tc>
          <w:tcPr>
            <w:tcW w:w="3993" w:type="dxa"/>
            <w:tcBorders>
              <w:top w:val="nil"/>
              <w:left w:val="nil"/>
              <w:bottom w:val="single" w:sz="4" w:space="0" w:color="auto"/>
              <w:right w:val="single" w:sz="4" w:space="0" w:color="auto"/>
            </w:tcBorders>
            <w:shd w:val="clear" w:color="auto" w:fill="auto"/>
            <w:noWrap/>
            <w:vAlign w:val="bottom"/>
            <w:hideMark/>
          </w:tcPr>
          <w:p w14:paraId="2BECFCC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Kilowatt-</w:t>
            </w:r>
            <w:proofErr w:type="spellStart"/>
            <w:r w:rsidRPr="00321137">
              <w:rPr>
                <w:rFonts w:ascii="Calibri" w:hAnsi="Calibri"/>
                <w:color w:val="000000"/>
                <w:sz w:val="20"/>
                <w:szCs w:val="20"/>
              </w:rPr>
              <w:t>hours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DA9198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Kilowattheures</w:t>
            </w:r>
          </w:p>
        </w:tc>
      </w:tr>
      <w:tr w:rsidR="00C72AD5" w:rsidRPr="00321137" w14:paraId="7E593758"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591C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lastRenderedPageBreak/>
              <w:t>200</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1B268CA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Kilowatts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30EFE60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Kilowatts</w:t>
            </w:r>
          </w:p>
        </w:tc>
      </w:tr>
      <w:tr w:rsidR="00C72AD5" w:rsidRPr="00321137" w14:paraId="296BC6FC"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D14C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201</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6E028F5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Layers</w:t>
            </w:r>
            <w:proofErr w:type="spellEnd"/>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7341411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Pondeuses</w:t>
            </w:r>
          </w:p>
        </w:tc>
      </w:tr>
      <w:tr w:rsidR="00C72AD5" w:rsidRPr="00321137" w14:paraId="0AB652F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6BD761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202</w:t>
            </w:r>
          </w:p>
        </w:tc>
        <w:tc>
          <w:tcPr>
            <w:tcW w:w="3993" w:type="dxa"/>
            <w:tcBorders>
              <w:top w:val="nil"/>
              <w:left w:val="nil"/>
              <w:bottom w:val="single" w:sz="4" w:space="0" w:color="auto"/>
              <w:right w:val="single" w:sz="4" w:space="0" w:color="auto"/>
            </w:tcBorders>
            <w:shd w:val="clear" w:color="auto" w:fill="auto"/>
            <w:noWrap/>
            <w:vAlign w:val="bottom"/>
            <w:hideMark/>
          </w:tcPr>
          <w:p w14:paraId="4D68CB5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Lines</w:t>
            </w:r>
          </w:p>
        </w:tc>
        <w:tc>
          <w:tcPr>
            <w:tcW w:w="4678" w:type="dxa"/>
            <w:tcBorders>
              <w:top w:val="nil"/>
              <w:left w:val="nil"/>
              <w:bottom w:val="single" w:sz="4" w:space="0" w:color="auto"/>
              <w:right w:val="single" w:sz="4" w:space="0" w:color="auto"/>
            </w:tcBorders>
            <w:shd w:val="clear" w:color="auto" w:fill="auto"/>
            <w:noWrap/>
            <w:vAlign w:val="bottom"/>
            <w:hideMark/>
          </w:tcPr>
          <w:p w14:paraId="484E9BA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Lignes</w:t>
            </w:r>
          </w:p>
        </w:tc>
      </w:tr>
      <w:tr w:rsidR="00C72AD5" w:rsidRPr="00321137" w14:paraId="4C9C537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F9902B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203</w:t>
            </w:r>
          </w:p>
        </w:tc>
        <w:tc>
          <w:tcPr>
            <w:tcW w:w="3993" w:type="dxa"/>
            <w:tcBorders>
              <w:top w:val="nil"/>
              <w:left w:val="nil"/>
              <w:bottom w:val="single" w:sz="4" w:space="0" w:color="auto"/>
              <w:right w:val="single" w:sz="4" w:space="0" w:color="auto"/>
            </w:tcBorders>
            <w:shd w:val="clear" w:color="auto" w:fill="auto"/>
            <w:noWrap/>
            <w:vAlign w:val="bottom"/>
            <w:hideMark/>
          </w:tcPr>
          <w:p w14:paraId="7C0A7A3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Litres</w:t>
            </w:r>
          </w:p>
        </w:tc>
        <w:tc>
          <w:tcPr>
            <w:tcW w:w="4678" w:type="dxa"/>
            <w:tcBorders>
              <w:top w:val="nil"/>
              <w:left w:val="nil"/>
              <w:bottom w:val="single" w:sz="4" w:space="0" w:color="auto"/>
              <w:right w:val="single" w:sz="4" w:space="0" w:color="auto"/>
            </w:tcBorders>
            <w:shd w:val="clear" w:color="auto" w:fill="auto"/>
            <w:noWrap/>
            <w:vAlign w:val="bottom"/>
            <w:hideMark/>
          </w:tcPr>
          <w:p w14:paraId="38FFE90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Litres</w:t>
            </w:r>
          </w:p>
        </w:tc>
      </w:tr>
      <w:tr w:rsidR="00C72AD5" w:rsidRPr="00321137" w14:paraId="2F2BC2E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439E6F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204</w:t>
            </w:r>
          </w:p>
        </w:tc>
        <w:tc>
          <w:tcPr>
            <w:tcW w:w="3993" w:type="dxa"/>
            <w:tcBorders>
              <w:top w:val="nil"/>
              <w:left w:val="nil"/>
              <w:bottom w:val="single" w:sz="4" w:space="0" w:color="auto"/>
              <w:right w:val="single" w:sz="4" w:space="0" w:color="auto"/>
            </w:tcBorders>
            <w:shd w:val="clear" w:color="auto" w:fill="auto"/>
            <w:noWrap/>
            <w:vAlign w:val="bottom"/>
            <w:hideMark/>
          </w:tcPr>
          <w:p w14:paraId="5C5EBEE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Litres </w:t>
            </w:r>
            <w:proofErr w:type="spellStart"/>
            <w:r w:rsidRPr="00321137">
              <w:rPr>
                <w:rFonts w:ascii="Calibri" w:hAnsi="Calibri"/>
                <w:color w:val="000000"/>
                <w:sz w:val="20"/>
                <w:szCs w:val="20"/>
              </w:rPr>
              <w:t>absolute</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alcohol</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9CE01E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Litres d'alcool absolu</w:t>
            </w:r>
          </w:p>
        </w:tc>
      </w:tr>
      <w:tr w:rsidR="00C72AD5" w:rsidRPr="00B5289B" w14:paraId="456ED54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CE1C6E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205</w:t>
            </w:r>
          </w:p>
        </w:tc>
        <w:tc>
          <w:tcPr>
            <w:tcW w:w="3993" w:type="dxa"/>
            <w:tcBorders>
              <w:top w:val="nil"/>
              <w:left w:val="nil"/>
              <w:bottom w:val="single" w:sz="4" w:space="0" w:color="auto"/>
              <w:right w:val="single" w:sz="4" w:space="0" w:color="auto"/>
            </w:tcBorders>
            <w:shd w:val="clear" w:color="auto" w:fill="auto"/>
            <w:noWrap/>
            <w:vAlign w:val="bottom"/>
            <w:hideMark/>
          </w:tcPr>
          <w:p w14:paraId="3C996138"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Litres per person, per year</w:t>
            </w:r>
          </w:p>
        </w:tc>
        <w:tc>
          <w:tcPr>
            <w:tcW w:w="4678" w:type="dxa"/>
            <w:tcBorders>
              <w:top w:val="nil"/>
              <w:left w:val="nil"/>
              <w:bottom w:val="single" w:sz="4" w:space="0" w:color="auto"/>
              <w:right w:val="single" w:sz="4" w:space="0" w:color="auto"/>
            </w:tcBorders>
            <w:shd w:val="clear" w:color="auto" w:fill="auto"/>
            <w:noWrap/>
            <w:vAlign w:val="bottom"/>
            <w:hideMark/>
          </w:tcPr>
          <w:p w14:paraId="63336321"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Litres par personne, par année</w:t>
            </w:r>
          </w:p>
        </w:tc>
      </w:tr>
      <w:tr w:rsidR="00C72AD5" w:rsidRPr="00B5289B" w14:paraId="63339E8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7F830E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206</w:t>
            </w:r>
          </w:p>
        </w:tc>
        <w:tc>
          <w:tcPr>
            <w:tcW w:w="3993" w:type="dxa"/>
            <w:tcBorders>
              <w:top w:val="nil"/>
              <w:left w:val="nil"/>
              <w:bottom w:val="single" w:sz="4" w:space="0" w:color="auto"/>
              <w:right w:val="single" w:sz="4" w:space="0" w:color="auto"/>
            </w:tcBorders>
            <w:shd w:val="clear" w:color="auto" w:fill="auto"/>
            <w:noWrap/>
            <w:vAlign w:val="bottom"/>
            <w:hideMark/>
          </w:tcPr>
          <w:p w14:paraId="1777CA6F"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Low</w:t>
            </w:r>
            <w:proofErr w:type="spellEnd"/>
            <w:r w:rsidRPr="00321137">
              <w:rPr>
                <w:rFonts w:ascii="Calibri" w:hAnsi="Calibri"/>
                <w:color w:val="000000"/>
                <w:sz w:val="20"/>
                <w:szCs w:val="20"/>
              </w:rPr>
              <w:t xml:space="preserve"> 95% confidence </w:t>
            </w:r>
            <w:proofErr w:type="spellStart"/>
            <w:r w:rsidRPr="00321137">
              <w:rPr>
                <w:rFonts w:ascii="Calibri" w:hAnsi="Calibri"/>
                <w:color w:val="000000"/>
                <w:sz w:val="20"/>
                <w:szCs w:val="20"/>
              </w:rPr>
              <w:t>interval</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99DBB9E"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Limite inférieure de l'intervalle de confiance de 95 %</w:t>
            </w:r>
          </w:p>
        </w:tc>
      </w:tr>
      <w:tr w:rsidR="00C72AD5" w:rsidRPr="00321137" w14:paraId="5E0EFE0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E564E4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207</w:t>
            </w:r>
          </w:p>
        </w:tc>
        <w:tc>
          <w:tcPr>
            <w:tcW w:w="3993" w:type="dxa"/>
            <w:tcBorders>
              <w:top w:val="nil"/>
              <w:left w:val="nil"/>
              <w:bottom w:val="single" w:sz="4" w:space="0" w:color="auto"/>
              <w:right w:val="single" w:sz="4" w:space="0" w:color="auto"/>
            </w:tcBorders>
            <w:shd w:val="clear" w:color="auto" w:fill="auto"/>
            <w:noWrap/>
            <w:vAlign w:val="bottom"/>
            <w:hideMark/>
          </w:tcPr>
          <w:p w14:paraId="6004F4F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Mean</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number</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935BFE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 moyen</w:t>
            </w:r>
          </w:p>
        </w:tc>
      </w:tr>
      <w:tr w:rsidR="00C72AD5" w:rsidRPr="00321137" w14:paraId="6E9B966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033D32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208</w:t>
            </w:r>
          </w:p>
        </w:tc>
        <w:tc>
          <w:tcPr>
            <w:tcW w:w="3993" w:type="dxa"/>
            <w:tcBorders>
              <w:top w:val="nil"/>
              <w:left w:val="nil"/>
              <w:bottom w:val="single" w:sz="4" w:space="0" w:color="auto"/>
              <w:right w:val="single" w:sz="4" w:space="0" w:color="auto"/>
            </w:tcBorders>
            <w:shd w:val="clear" w:color="auto" w:fill="auto"/>
            <w:noWrap/>
            <w:vAlign w:val="bottom"/>
            <w:hideMark/>
          </w:tcPr>
          <w:p w14:paraId="5F37F74D"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Megalitres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1171C0C"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Mégalitres</w:t>
            </w:r>
            <w:proofErr w:type="spellEnd"/>
          </w:p>
        </w:tc>
      </w:tr>
      <w:tr w:rsidR="00C72AD5" w:rsidRPr="00321137" w14:paraId="73F9CA0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1E5E76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209</w:t>
            </w:r>
          </w:p>
        </w:tc>
        <w:tc>
          <w:tcPr>
            <w:tcW w:w="3993" w:type="dxa"/>
            <w:tcBorders>
              <w:top w:val="nil"/>
              <w:left w:val="nil"/>
              <w:bottom w:val="single" w:sz="4" w:space="0" w:color="auto"/>
              <w:right w:val="single" w:sz="4" w:space="0" w:color="auto"/>
            </w:tcBorders>
            <w:shd w:val="clear" w:color="auto" w:fill="auto"/>
            <w:noWrap/>
            <w:vAlign w:val="bottom"/>
            <w:hideMark/>
          </w:tcPr>
          <w:p w14:paraId="4BEB34B5"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Megatonnes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951D8E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Mégatonnes</w:t>
            </w:r>
          </w:p>
        </w:tc>
      </w:tr>
      <w:tr w:rsidR="00C72AD5" w:rsidRPr="00321137" w14:paraId="2D94176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0C8B21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210</w:t>
            </w:r>
          </w:p>
        </w:tc>
        <w:tc>
          <w:tcPr>
            <w:tcW w:w="3993" w:type="dxa"/>
            <w:tcBorders>
              <w:top w:val="nil"/>
              <w:left w:val="nil"/>
              <w:bottom w:val="single" w:sz="4" w:space="0" w:color="auto"/>
              <w:right w:val="single" w:sz="4" w:space="0" w:color="auto"/>
            </w:tcBorders>
            <w:shd w:val="clear" w:color="auto" w:fill="auto"/>
            <w:noWrap/>
            <w:vAlign w:val="bottom"/>
            <w:hideMark/>
          </w:tcPr>
          <w:p w14:paraId="3E6592F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Megawatt</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hours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9C31F4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Mégawatt heures</w:t>
            </w:r>
          </w:p>
        </w:tc>
      </w:tr>
      <w:tr w:rsidR="00C72AD5" w:rsidRPr="00321137" w14:paraId="5943F64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55282C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211</w:t>
            </w:r>
          </w:p>
        </w:tc>
        <w:tc>
          <w:tcPr>
            <w:tcW w:w="3993" w:type="dxa"/>
            <w:tcBorders>
              <w:top w:val="nil"/>
              <w:left w:val="nil"/>
              <w:bottom w:val="single" w:sz="4" w:space="0" w:color="auto"/>
              <w:right w:val="single" w:sz="4" w:space="0" w:color="auto"/>
            </w:tcBorders>
            <w:shd w:val="clear" w:color="auto" w:fill="auto"/>
            <w:noWrap/>
            <w:vAlign w:val="bottom"/>
            <w:hideMark/>
          </w:tcPr>
          <w:p w14:paraId="696F637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Message</w:t>
            </w:r>
          </w:p>
        </w:tc>
        <w:tc>
          <w:tcPr>
            <w:tcW w:w="4678" w:type="dxa"/>
            <w:tcBorders>
              <w:top w:val="nil"/>
              <w:left w:val="nil"/>
              <w:bottom w:val="single" w:sz="4" w:space="0" w:color="auto"/>
              <w:right w:val="single" w:sz="4" w:space="0" w:color="auto"/>
            </w:tcBorders>
            <w:shd w:val="clear" w:color="auto" w:fill="auto"/>
            <w:noWrap/>
            <w:vAlign w:val="bottom"/>
            <w:hideMark/>
          </w:tcPr>
          <w:p w14:paraId="7147599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Appel</w:t>
            </w:r>
          </w:p>
        </w:tc>
      </w:tr>
      <w:tr w:rsidR="00C72AD5" w:rsidRPr="00321137" w14:paraId="1055646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F4AE8B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212</w:t>
            </w:r>
          </w:p>
        </w:tc>
        <w:tc>
          <w:tcPr>
            <w:tcW w:w="3993" w:type="dxa"/>
            <w:tcBorders>
              <w:top w:val="nil"/>
              <w:left w:val="nil"/>
              <w:bottom w:val="single" w:sz="4" w:space="0" w:color="auto"/>
              <w:right w:val="single" w:sz="4" w:space="0" w:color="auto"/>
            </w:tcBorders>
            <w:shd w:val="clear" w:color="auto" w:fill="auto"/>
            <w:noWrap/>
            <w:vAlign w:val="bottom"/>
            <w:hideMark/>
          </w:tcPr>
          <w:p w14:paraId="17CE8ACD"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Metric</w:t>
            </w:r>
            <w:proofErr w:type="spellEnd"/>
            <w:r w:rsidRPr="00321137">
              <w:rPr>
                <w:rFonts w:ascii="Calibri" w:hAnsi="Calibri"/>
                <w:color w:val="000000"/>
                <w:sz w:val="20"/>
                <w:szCs w:val="20"/>
              </w:rPr>
              <w:t xml:space="preserve"> bundles</w:t>
            </w:r>
          </w:p>
        </w:tc>
        <w:tc>
          <w:tcPr>
            <w:tcW w:w="4678" w:type="dxa"/>
            <w:tcBorders>
              <w:top w:val="nil"/>
              <w:left w:val="nil"/>
              <w:bottom w:val="single" w:sz="4" w:space="0" w:color="auto"/>
              <w:right w:val="single" w:sz="4" w:space="0" w:color="auto"/>
            </w:tcBorders>
            <w:shd w:val="clear" w:color="auto" w:fill="auto"/>
            <w:noWrap/>
            <w:vAlign w:val="bottom"/>
            <w:hideMark/>
          </w:tcPr>
          <w:p w14:paraId="69AF978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Paquets métriques</w:t>
            </w:r>
          </w:p>
        </w:tc>
      </w:tr>
      <w:tr w:rsidR="00C72AD5" w:rsidRPr="00321137" w14:paraId="026C46F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6F959A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213</w:t>
            </w:r>
          </w:p>
        </w:tc>
        <w:tc>
          <w:tcPr>
            <w:tcW w:w="3993" w:type="dxa"/>
            <w:tcBorders>
              <w:top w:val="nil"/>
              <w:left w:val="nil"/>
              <w:bottom w:val="single" w:sz="4" w:space="0" w:color="auto"/>
              <w:right w:val="single" w:sz="4" w:space="0" w:color="auto"/>
            </w:tcBorders>
            <w:shd w:val="clear" w:color="auto" w:fill="auto"/>
            <w:noWrap/>
            <w:vAlign w:val="bottom"/>
            <w:hideMark/>
          </w:tcPr>
          <w:p w14:paraId="16F1F34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Metric</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rolls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B0FA65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Rouleaux métriques</w:t>
            </w:r>
          </w:p>
        </w:tc>
      </w:tr>
      <w:tr w:rsidR="00C72AD5" w:rsidRPr="00321137" w14:paraId="2128A17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EEC68C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214</w:t>
            </w:r>
          </w:p>
        </w:tc>
        <w:tc>
          <w:tcPr>
            <w:tcW w:w="3993" w:type="dxa"/>
            <w:tcBorders>
              <w:top w:val="nil"/>
              <w:left w:val="nil"/>
              <w:bottom w:val="single" w:sz="4" w:space="0" w:color="auto"/>
              <w:right w:val="single" w:sz="4" w:space="0" w:color="auto"/>
            </w:tcBorders>
            <w:shd w:val="clear" w:color="auto" w:fill="auto"/>
            <w:noWrap/>
            <w:vAlign w:val="bottom"/>
            <w:hideMark/>
          </w:tcPr>
          <w:p w14:paraId="1E7B4580"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Metric</w:t>
            </w:r>
            <w:proofErr w:type="spellEnd"/>
            <w:r w:rsidRPr="00321137">
              <w:rPr>
                <w:rFonts w:ascii="Calibri" w:hAnsi="Calibri"/>
                <w:color w:val="000000"/>
                <w:sz w:val="20"/>
                <w:szCs w:val="20"/>
              </w:rPr>
              <w:t xml:space="preserve"> tonnes</w:t>
            </w:r>
          </w:p>
        </w:tc>
        <w:tc>
          <w:tcPr>
            <w:tcW w:w="4678" w:type="dxa"/>
            <w:tcBorders>
              <w:top w:val="nil"/>
              <w:left w:val="nil"/>
              <w:bottom w:val="single" w:sz="4" w:space="0" w:color="auto"/>
              <w:right w:val="single" w:sz="4" w:space="0" w:color="auto"/>
            </w:tcBorders>
            <w:shd w:val="clear" w:color="auto" w:fill="auto"/>
            <w:noWrap/>
            <w:vAlign w:val="bottom"/>
            <w:hideMark/>
          </w:tcPr>
          <w:p w14:paraId="7A260F5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Tonnes métriques</w:t>
            </w:r>
          </w:p>
        </w:tc>
      </w:tr>
      <w:tr w:rsidR="00C72AD5" w:rsidRPr="00321137" w14:paraId="238ADC3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EC7A9C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215</w:t>
            </w:r>
          </w:p>
        </w:tc>
        <w:tc>
          <w:tcPr>
            <w:tcW w:w="3993" w:type="dxa"/>
            <w:tcBorders>
              <w:top w:val="nil"/>
              <w:left w:val="nil"/>
              <w:bottom w:val="single" w:sz="4" w:space="0" w:color="auto"/>
              <w:right w:val="single" w:sz="4" w:space="0" w:color="auto"/>
            </w:tcBorders>
            <w:shd w:val="clear" w:color="auto" w:fill="auto"/>
            <w:noWrap/>
            <w:vAlign w:val="bottom"/>
            <w:hideMark/>
          </w:tcPr>
          <w:p w14:paraId="3CC9E734"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Metric</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units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8B7858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Unités métriques</w:t>
            </w:r>
          </w:p>
        </w:tc>
      </w:tr>
      <w:tr w:rsidR="00C72AD5" w:rsidRPr="00321137" w14:paraId="129FCDD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12E349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216</w:t>
            </w:r>
          </w:p>
        </w:tc>
        <w:tc>
          <w:tcPr>
            <w:tcW w:w="3993" w:type="dxa"/>
            <w:tcBorders>
              <w:top w:val="nil"/>
              <w:left w:val="nil"/>
              <w:bottom w:val="single" w:sz="4" w:space="0" w:color="auto"/>
              <w:right w:val="single" w:sz="4" w:space="0" w:color="auto"/>
            </w:tcBorders>
            <w:shd w:val="clear" w:color="auto" w:fill="auto"/>
            <w:noWrap/>
            <w:vAlign w:val="bottom"/>
            <w:hideMark/>
          </w:tcPr>
          <w:p w14:paraId="04A386A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Micrograms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072793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Microgrammes</w:t>
            </w:r>
          </w:p>
        </w:tc>
      </w:tr>
      <w:tr w:rsidR="00C72AD5" w:rsidRPr="00321137" w14:paraId="1C9AEA5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7A8EC8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217</w:t>
            </w:r>
          </w:p>
        </w:tc>
        <w:tc>
          <w:tcPr>
            <w:tcW w:w="3993" w:type="dxa"/>
            <w:tcBorders>
              <w:top w:val="nil"/>
              <w:left w:val="nil"/>
              <w:bottom w:val="single" w:sz="4" w:space="0" w:color="auto"/>
              <w:right w:val="single" w:sz="4" w:space="0" w:color="auto"/>
            </w:tcBorders>
            <w:shd w:val="clear" w:color="auto" w:fill="auto"/>
            <w:noWrap/>
            <w:vAlign w:val="bottom"/>
            <w:hideMark/>
          </w:tcPr>
          <w:p w14:paraId="4685CF34"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Milligrams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66ADC8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Milligrammes</w:t>
            </w:r>
          </w:p>
        </w:tc>
      </w:tr>
      <w:tr w:rsidR="00C72AD5" w:rsidRPr="00321137" w14:paraId="4A5DBB2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E1C76B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218</w:t>
            </w:r>
          </w:p>
        </w:tc>
        <w:tc>
          <w:tcPr>
            <w:tcW w:w="3993" w:type="dxa"/>
            <w:tcBorders>
              <w:top w:val="nil"/>
              <w:left w:val="nil"/>
              <w:bottom w:val="single" w:sz="4" w:space="0" w:color="auto"/>
              <w:right w:val="single" w:sz="4" w:space="0" w:color="auto"/>
            </w:tcBorders>
            <w:shd w:val="clear" w:color="auto" w:fill="auto"/>
            <w:noWrap/>
            <w:vAlign w:val="bottom"/>
            <w:hideMark/>
          </w:tcPr>
          <w:p w14:paraId="2502973B"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Millimetres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F7082F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Millimètres</w:t>
            </w:r>
          </w:p>
        </w:tc>
      </w:tr>
      <w:tr w:rsidR="00C72AD5" w:rsidRPr="00321137" w14:paraId="423571D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8E1138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219</w:t>
            </w:r>
          </w:p>
        </w:tc>
        <w:tc>
          <w:tcPr>
            <w:tcW w:w="3993" w:type="dxa"/>
            <w:tcBorders>
              <w:top w:val="nil"/>
              <w:left w:val="nil"/>
              <w:bottom w:val="single" w:sz="4" w:space="0" w:color="auto"/>
              <w:right w:val="single" w:sz="4" w:space="0" w:color="auto"/>
            </w:tcBorders>
            <w:shd w:val="clear" w:color="auto" w:fill="auto"/>
            <w:noWrap/>
            <w:vAlign w:val="bottom"/>
            <w:hideMark/>
          </w:tcPr>
          <w:p w14:paraId="3DB78F9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Minutes</w:t>
            </w:r>
          </w:p>
        </w:tc>
        <w:tc>
          <w:tcPr>
            <w:tcW w:w="4678" w:type="dxa"/>
            <w:tcBorders>
              <w:top w:val="nil"/>
              <w:left w:val="nil"/>
              <w:bottom w:val="single" w:sz="4" w:space="0" w:color="auto"/>
              <w:right w:val="single" w:sz="4" w:space="0" w:color="auto"/>
            </w:tcBorders>
            <w:shd w:val="clear" w:color="auto" w:fill="auto"/>
            <w:noWrap/>
            <w:vAlign w:val="bottom"/>
            <w:hideMark/>
          </w:tcPr>
          <w:p w14:paraId="460B7FD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Minutes</w:t>
            </w:r>
          </w:p>
        </w:tc>
      </w:tr>
      <w:tr w:rsidR="00C72AD5" w:rsidRPr="00321137" w14:paraId="7486B1B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75C36A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220</w:t>
            </w:r>
          </w:p>
        </w:tc>
        <w:tc>
          <w:tcPr>
            <w:tcW w:w="3993" w:type="dxa"/>
            <w:tcBorders>
              <w:top w:val="nil"/>
              <w:left w:val="nil"/>
              <w:bottom w:val="single" w:sz="4" w:space="0" w:color="auto"/>
              <w:right w:val="single" w:sz="4" w:space="0" w:color="auto"/>
            </w:tcBorders>
            <w:shd w:val="clear" w:color="auto" w:fill="auto"/>
            <w:noWrap/>
            <w:vAlign w:val="bottom"/>
            <w:hideMark/>
          </w:tcPr>
          <w:p w14:paraId="47AA0C7F"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Months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1AE3DD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Mois</w:t>
            </w:r>
          </w:p>
        </w:tc>
      </w:tr>
      <w:tr w:rsidR="00C72AD5" w:rsidRPr="00321137" w14:paraId="3897B16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E5DF46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221</w:t>
            </w:r>
          </w:p>
        </w:tc>
        <w:tc>
          <w:tcPr>
            <w:tcW w:w="3993" w:type="dxa"/>
            <w:tcBorders>
              <w:top w:val="nil"/>
              <w:left w:val="nil"/>
              <w:bottom w:val="single" w:sz="4" w:space="0" w:color="auto"/>
              <w:right w:val="single" w:sz="4" w:space="0" w:color="auto"/>
            </w:tcBorders>
            <w:shd w:val="clear" w:color="auto" w:fill="auto"/>
            <w:noWrap/>
            <w:vAlign w:val="bottom"/>
            <w:hideMark/>
          </w:tcPr>
          <w:p w14:paraId="25752128"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Month</w:t>
            </w:r>
            <w:proofErr w:type="spellEnd"/>
            <w:r w:rsidRPr="00321137">
              <w:rPr>
                <w:rFonts w:ascii="Calibri" w:hAnsi="Calibri"/>
                <w:color w:val="000000"/>
                <w:sz w:val="20"/>
                <w:szCs w:val="20"/>
              </w:rPr>
              <w:t>/</w:t>
            </w:r>
            <w:proofErr w:type="spellStart"/>
            <w:r w:rsidRPr="00321137">
              <w:rPr>
                <w:rFonts w:ascii="Calibri" w:hAnsi="Calibri"/>
                <w:color w:val="000000"/>
                <w:sz w:val="20"/>
                <w:szCs w:val="20"/>
              </w:rPr>
              <w:t>day</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985AF0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Mois/jour</w:t>
            </w:r>
          </w:p>
        </w:tc>
      </w:tr>
      <w:tr w:rsidR="00C72AD5" w:rsidRPr="00B5289B" w14:paraId="200071D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E7D6F7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222</w:t>
            </w:r>
          </w:p>
        </w:tc>
        <w:tc>
          <w:tcPr>
            <w:tcW w:w="3993" w:type="dxa"/>
            <w:tcBorders>
              <w:top w:val="nil"/>
              <w:left w:val="nil"/>
              <w:bottom w:val="single" w:sz="4" w:space="0" w:color="auto"/>
              <w:right w:val="single" w:sz="4" w:space="0" w:color="auto"/>
            </w:tcBorders>
            <w:shd w:val="clear" w:color="auto" w:fill="auto"/>
            <w:noWrap/>
            <w:vAlign w:val="bottom"/>
            <w:hideMark/>
          </w:tcPr>
          <w:p w14:paraId="1D2936A4"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National currency per Canadian dollar</w:t>
            </w:r>
          </w:p>
        </w:tc>
        <w:tc>
          <w:tcPr>
            <w:tcW w:w="4678" w:type="dxa"/>
            <w:tcBorders>
              <w:top w:val="nil"/>
              <w:left w:val="nil"/>
              <w:bottom w:val="single" w:sz="4" w:space="0" w:color="auto"/>
              <w:right w:val="single" w:sz="4" w:space="0" w:color="auto"/>
            </w:tcBorders>
            <w:shd w:val="clear" w:color="auto" w:fill="auto"/>
            <w:noWrap/>
            <w:vAlign w:val="bottom"/>
            <w:hideMark/>
          </w:tcPr>
          <w:p w14:paraId="5121FD54"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Monnaie nationale par dollar canadien</w:t>
            </w:r>
          </w:p>
        </w:tc>
      </w:tr>
      <w:tr w:rsidR="00C72AD5" w:rsidRPr="00321137" w14:paraId="3CE3F8A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C1CBF7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223</w:t>
            </w:r>
          </w:p>
        </w:tc>
        <w:tc>
          <w:tcPr>
            <w:tcW w:w="3993" w:type="dxa"/>
            <w:tcBorders>
              <w:top w:val="nil"/>
              <w:left w:val="nil"/>
              <w:bottom w:val="single" w:sz="4" w:space="0" w:color="auto"/>
              <w:right w:val="single" w:sz="4" w:space="0" w:color="auto"/>
            </w:tcBorders>
            <w:shd w:val="clear" w:color="auto" w:fill="auto"/>
            <w:noWrap/>
            <w:vAlign w:val="bottom"/>
            <w:hideMark/>
          </w:tcPr>
          <w:p w14:paraId="05E92693"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Number</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C7984A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w:t>
            </w:r>
          </w:p>
        </w:tc>
      </w:tr>
      <w:tr w:rsidR="00C72AD5" w:rsidRPr="00321137" w14:paraId="0DF4468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0C6F8A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224</w:t>
            </w:r>
          </w:p>
        </w:tc>
        <w:tc>
          <w:tcPr>
            <w:tcW w:w="3993" w:type="dxa"/>
            <w:tcBorders>
              <w:top w:val="nil"/>
              <w:left w:val="nil"/>
              <w:bottom w:val="single" w:sz="4" w:space="0" w:color="auto"/>
              <w:right w:val="single" w:sz="4" w:space="0" w:color="auto"/>
            </w:tcBorders>
            <w:shd w:val="clear" w:color="auto" w:fill="auto"/>
            <w:noWrap/>
            <w:vAlign w:val="bottom"/>
            <w:hideMark/>
          </w:tcPr>
          <w:p w14:paraId="3C3E24A4"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Niacin</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equivalent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71078B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Équivalent en niacine</w:t>
            </w:r>
          </w:p>
        </w:tc>
      </w:tr>
      <w:tr w:rsidR="00C72AD5" w:rsidRPr="00321137" w14:paraId="4A1207F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F432D9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225</w:t>
            </w:r>
          </w:p>
        </w:tc>
        <w:tc>
          <w:tcPr>
            <w:tcW w:w="3993" w:type="dxa"/>
            <w:tcBorders>
              <w:top w:val="nil"/>
              <w:left w:val="nil"/>
              <w:bottom w:val="single" w:sz="4" w:space="0" w:color="auto"/>
              <w:right w:val="single" w:sz="4" w:space="0" w:color="auto"/>
            </w:tcBorders>
            <w:shd w:val="clear" w:color="auto" w:fill="auto"/>
            <w:noWrap/>
            <w:vAlign w:val="bottom"/>
            <w:hideMark/>
          </w:tcPr>
          <w:p w14:paraId="7F38032A"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Nights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2DE6D4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Nuitées</w:t>
            </w:r>
          </w:p>
        </w:tc>
      </w:tr>
      <w:tr w:rsidR="00C72AD5" w:rsidRPr="00321137" w14:paraId="17E63E2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0C969A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226</w:t>
            </w:r>
          </w:p>
        </w:tc>
        <w:tc>
          <w:tcPr>
            <w:tcW w:w="3993" w:type="dxa"/>
            <w:tcBorders>
              <w:top w:val="nil"/>
              <w:left w:val="nil"/>
              <w:bottom w:val="single" w:sz="4" w:space="0" w:color="auto"/>
              <w:right w:val="single" w:sz="4" w:space="0" w:color="auto"/>
            </w:tcBorders>
            <w:shd w:val="clear" w:color="auto" w:fill="auto"/>
            <w:noWrap/>
            <w:vAlign w:val="bottom"/>
            <w:hideMark/>
          </w:tcPr>
          <w:p w14:paraId="39E6DEFF"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Number</w:t>
            </w:r>
            <w:proofErr w:type="spellEnd"/>
            <w:r w:rsidRPr="00321137">
              <w:rPr>
                <w:rFonts w:ascii="Calibri" w:hAnsi="Calibri"/>
                <w:color w:val="000000"/>
                <w:sz w:val="20"/>
                <w:szCs w:val="20"/>
              </w:rPr>
              <w:t xml:space="preserve"> in </w:t>
            </w:r>
            <w:proofErr w:type="spellStart"/>
            <w:r w:rsidRPr="00321137">
              <w:rPr>
                <w:rFonts w:ascii="Calibri" w:hAnsi="Calibri"/>
                <w:color w:val="000000"/>
                <w:sz w:val="20"/>
                <w:szCs w:val="20"/>
              </w:rPr>
              <w:t>thousands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905A05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 en milliers</w:t>
            </w:r>
          </w:p>
        </w:tc>
      </w:tr>
      <w:tr w:rsidR="00C72AD5" w:rsidRPr="00321137" w14:paraId="5CBF426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6EADEE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227</w:t>
            </w:r>
          </w:p>
        </w:tc>
        <w:tc>
          <w:tcPr>
            <w:tcW w:w="3993" w:type="dxa"/>
            <w:tcBorders>
              <w:top w:val="nil"/>
              <w:left w:val="nil"/>
              <w:bottom w:val="single" w:sz="4" w:space="0" w:color="auto"/>
              <w:right w:val="single" w:sz="4" w:space="0" w:color="auto"/>
            </w:tcBorders>
            <w:shd w:val="clear" w:color="auto" w:fill="auto"/>
            <w:noWrap/>
            <w:vAlign w:val="bottom"/>
            <w:hideMark/>
          </w:tcPr>
          <w:p w14:paraId="2B76B02B"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Number</w:t>
            </w:r>
            <w:proofErr w:type="spellEnd"/>
            <w:r w:rsidRPr="00321137">
              <w:rPr>
                <w:rFonts w:ascii="Calibri" w:hAnsi="Calibri"/>
                <w:color w:val="000000"/>
                <w:sz w:val="20"/>
                <w:szCs w:val="20"/>
              </w:rPr>
              <w:t xml:space="preserve"> of </w:t>
            </w:r>
            <w:proofErr w:type="spellStart"/>
            <w:r w:rsidRPr="00321137">
              <w:rPr>
                <w:rFonts w:ascii="Calibri" w:hAnsi="Calibri"/>
                <w:color w:val="000000"/>
                <w:sz w:val="20"/>
                <w:szCs w:val="20"/>
              </w:rPr>
              <w:t>farms</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reporting</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351308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 de fermes déclarantes</w:t>
            </w:r>
          </w:p>
        </w:tc>
      </w:tr>
      <w:tr w:rsidR="00C72AD5" w:rsidRPr="00321137" w14:paraId="6B8D7D5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063F67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228</w:t>
            </w:r>
          </w:p>
        </w:tc>
        <w:tc>
          <w:tcPr>
            <w:tcW w:w="3993" w:type="dxa"/>
            <w:tcBorders>
              <w:top w:val="nil"/>
              <w:left w:val="nil"/>
              <w:bottom w:val="single" w:sz="4" w:space="0" w:color="auto"/>
              <w:right w:val="single" w:sz="4" w:space="0" w:color="auto"/>
            </w:tcBorders>
            <w:shd w:val="clear" w:color="auto" w:fill="auto"/>
            <w:noWrap/>
            <w:vAlign w:val="bottom"/>
            <w:hideMark/>
          </w:tcPr>
          <w:p w14:paraId="05F3EE4F"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Number</w:t>
            </w:r>
            <w:proofErr w:type="spellEnd"/>
            <w:r w:rsidRPr="00321137">
              <w:rPr>
                <w:rFonts w:ascii="Calibri" w:hAnsi="Calibri"/>
                <w:color w:val="000000"/>
                <w:sz w:val="20"/>
                <w:szCs w:val="20"/>
              </w:rPr>
              <w:t xml:space="preserve"> of </w:t>
            </w:r>
            <w:proofErr w:type="spellStart"/>
            <w:r w:rsidRPr="00321137">
              <w:rPr>
                <w:rFonts w:ascii="Calibri" w:hAnsi="Calibri"/>
                <w:color w:val="000000"/>
                <w:sz w:val="20"/>
                <w:szCs w:val="20"/>
              </w:rPr>
              <w:t>visits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A09F87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 de visites</w:t>
            </w:r>
          </w:p>
        </w:tc>
      </w:tr>
      <w:tr w:rsidR="00C72AD5" w:rsidRPr="00321137" w14:paraId="0CC2F98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E0E4E8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229</w:t>
            </w:r>
          </w:p>
        </w:tc>
        <w:tc>
          <w:tcPr>
            <w:tcW w:w="3993" w:type="dxa"/>
            <w:tcBorders>
              <w:top w:val="nil"/>
              <w:left w:val="nil"/>
              <w:bottom w:val="single" w:sz="4" w:space="0" w:color="auto"/>
              <w:right w:val="single" w:sz="4" w:space="0" w:color="auto"/>
            </w:tcBorders>
            <w:shd w:val="clear" w:color="auto" w:fill="auto"/>
            <w:noWrap/>
            <w:vAlign w:val="bottom"/>
            <w:hideMark/>
          </w:tcPr>
          <w:p w14:paraId="75E7FF8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Number</w:t>
            </w:r>
            <w:proofErr w:type="spellEnd"/>
            <w:r w:rsidRPr="00321137">
              <w:rPr>
                <w:rFonts w:ascii="Calibri" w:hAnsi="Calibri"/>
                <w:color w:val="000000"/>
                <w:sz w:val="20"/>
                <w:szCs w:val="20"/>
              </w:rPr>
              <w:t xml:space="preserve"> per square </w:t>
            </w:r>
            <w:proofErr w:type="spellStart"/>
            <w:r w:rsidRPr="00321137">
              <w:rPr>
                <w:rFonts w:ascii="Calibri" w:hAnsi="Calibri"/>
                <w:color w:val="000000"/>
                <w:sz w:val="20"/>
                <w:szCs w:val="20"/>
              </w:rPr>
              <w:t>kilometre</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043313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 par kilomètre carré</w:t>
            </w:r>
          </w:p>
        </w:tc>
      </w:tr>
      <w:tr w:rsidR="00C72AD5" w:rsidRPr="00B5289B" w14:paraId="43C0F97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EEC340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230</w:t>
            </w:r>
          </w:p>
        </w:tc>
        <w:tc>
          <w:tcPr>
            <w:tcW w:w="3993" w:type="dxa"/>
            <w:tcBorders>
              <w:top w:val="nil"/>
              <w:left w:val="nil"/>
              <w:bottom w:val="single" w:sz="4" w:space="0" w:color="auto"/>
              <w:right w:val="single" w:sz="4" w:space="0" w:color="auto"/>
            </w:tcBorders>
            <w:shd w:val="clear" w:color="auto" w:fill="auto"/>
            <w:noWrap/>
            <w:vAlign w:val="bottom"/>
            <w:hideMark/>
          </w:tcPr>
          <w:p w14:paraId="36956F13" w14:textId="77777777" w:rsidR="00C72AD5" w:rsidRPr="00C72AD5" w:rsidRDefault="00C72AD5" w:rsidP="00C72AD5">
            <w:pPr>
              <w:rPr>
                <w:rFonts w:ascii="Calibri" w:hAnsi="Calibri"/>
                <w:color w:val="000000"/>
                <w:sz w:val="17"/>
                <w:szCs w:val="17"/>
                <w:lang w:val="en-CA"/>
              </w:rPr>
            </w:pPr>
            <w:r w:rsidRPr="00C72AD5">
              <w:rPr>
                <w:rFonts w:ascii="Calibri" w:hAnsi="Calibri"/>
                <w:color w:val="000000"/>
                <w:sz w:val="17"/>
                <w:szCs w:val="17"/>
                <w:lang w:val="en-CA"/>
              </w:rPr>
              <w:t>Other British- and foreign-born persons</w:t>
            </w:r>
          </w:p>
        </w:tc>
        <w:tc>
          <w:tcPr>
            <w:tcW w:w="4678" w:type="dxa"/>
            <w:tcBorders>
              <w:top w:val="nil"/>
              <w:left w:val="nil"/>
              <w:bottom w:val="single" w:sz="4" w:space="0" w:color="auto"/>
              <w:right w:val="single" w:sz="4" w:space="0" w:color="auto"/>
            </w:tcBorders>
            <w:shd w:val="clear" w:color="auto" w:fill="auto"/>
            <w:noWrap/>
            <w:vAlign w:val="bottom"/>
            <w:hideMark/>
          </w:tcPr>
          <w:p w14:paraId="1DD30704" w14:textId="77777777" w:rsidR="00C72AD5" w:rsidRPr="00321137" w:rsidRDefault="00C72AD5" w:rsidP="00C72AD5">
            <w:pPr>
              <w:rPr>
                <w:rFonts w:ascii="Calibri" w:hAnsi="Calibri"/>
                <w:color w:val="000000"/>
                <w:sz w:val="17"/>
                <w:szCs w:val="17"/>
                <w:lang w:val="fr-FR"/>
              </w:rPr>
            </w:pPr>
            <w:r w:rsidRPr="00321137">
              <w:rPr>
                <w:rFonts w:ascii="Calibri" w:hAnsi="Calibri"/>
                <w:color w:val="000000"/>
                <w:sz w:val="17"/>
                <w:szCs w:val="17"/>
                <w:lang w:val="fr-FR"/>
              </w:rPr>
              <w:t>Personnes nées dans un autre pays britannique et à l'étranger</w:t>
            </w:r>
          </w:p>
        </w:tc>
      </w:tr>
      <w:tr w:rsidR="00C72AD5" w:rsidRPr="00B5289B" w14:paraId="65DE3F5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D305D3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231</w:t>
            </w:r>
          </w:p>
        </w:tc>
        <w:tc>
          <w:tcPr>
            <w:tcW w:w="3993" w:type="dxa"/>
            <w:tcBorders>
              <w:top w:val="nil"/>
              <w:left w:val="nil"/>
              <w:bottom w:val="single" w:sz="4" w:space="0" w:color="auto"/>
              <w:right w:val="single" w:sz="4" w:space="0" w:color="auto"/>
            </w:tcBorders>
            <w:shd w:val="clear" w:color="auto" w:fill="auto"/>
            <w:noWrap/>
            <w:vAlign w:val="bottom"/>
            <w:hideMark/>
          </w:tcPr>
          <w:p w14:paraId="23741BC3"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Other</w:t>
            </w:r>
            <w:proofErr w:type="spellEnd"/>
            <w:r w:rsidRPr="00321137">
              <w:rPr>
                <w:rFonts w:ascii="Calibri" w:hAnsi="Calibri"/>
                <w:color w:val="000000"/>
                <w:sz w:val="20"/>
                <w:szCs w:val="20"/>
              </w:rPr>
              <w:t xml:space="preserve"> British-</w:t>
            </w:r>
            <w:proofErr w:type="spellStart"/>
            <w:r w:rsidRPr="00321137">
              <w:rPr>
                <w:rFonts w:ascii="Calibri" w:hAnsi="Calibri"/>
                <w:color w:val="000000"/>
                <w:sz w:val="20"/>
                <w:szCs w:val="20"/>
              </w:rPr>
              <w:t>born</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persons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859BE17"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Personnes nées dans un autre pays britannique</w:t>
            </w:r>
          </w:p>
        </w:tc>
      </w:tr>
      <w:tr w:rsidR="00C72AD5" w:rsidRPr="00B5289B" w14:paraId="46D3868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A2FBA6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232</w:t>
            </w:r>
          </w:p>
        </w:tc>
        <w:tc>
          <w:tcPr>
            <w:tcW w:w="3993" w:type="dxa"/>
            <w:tcBorders>
              <w:top w:val="nil"/>
              <w:left w:val="nil"/>
              <w:bottom w:val="single" w:sz="4" w:space="0" w:color="auto"/>
              <w:right w:val="single" w:sz="4" w:space="0" w:color="auto"/>
            </w:tcBorders>
            <w:shd w:val="clear" w:color="auto" w:fill="auto"/>
            <w:noWrap/>
            <w:vAlign w:val="bottom"/>
            <w:hideMark/>
          </w:tcPr>
          <w:p w14:paraId="340FC3B0"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Oven</w:t>
            </w:r>
            <w:proofErr w:type="spellEnd"/>
            <w:r w:rsidRPr="00321137">
              <w:rPr>
                <w:rFonts w:ascii="Calibri" w:hAnsi="Calibri"/>
                <w:color w:val="000000"/>
                <w:sz w:val="20"/>
                <w:szCs w:val="20"/>
              </w:rPr>
              <w:t xml:space="preserve">-dry </w:t>
            </w:r>
            <w:proofErr w:type="spellStart"/>
            <w:r w:rsidRPr="00321137">
              <w:rPr>
                <w:rFonts w:ascii="Calibri" w:hAnsi="Calibri"/>
                <w:color w:val="000000"/>
                <w:sz w:val="20"/>
                <w:szCs w:val="20"/>
              </w:rPr>
              <w:t>metric</w:t>
            </w:r>
            <w:proofErr w:type="spellEnd"/>
            <w:r w:rsidRPr="00321137">
              <w:rPr>
                <w:rFonts w:ascii="Calibri" w:hAnsi="Calibri"/>
                <w:color w:val="000000"/>
                <w:sz w:val="20"/>
                <w:szCs w:val="20"/>
              </w:rPr>
              <w:t xml:space="preserve"> tonnes</w:t>
            </w:r>
          </w:p>
        </w:tc>
        <w:tc>
          <w:tcPr>
            <w:tcW w:w="4678" w:type="dxa"/>
            <w:tcBorders>
              <w:top w:val="nil"/>
              <w:left w:val="nil"/>
              <w:bottom w:val="single" w:sz="4" w:space="0" w:color="auto"/>
              <w:right w:val="single" w:sz="4" w:space="0" w:color="auto"/>
            </w:tcBorders>
            <w:shd w:val="clear" w:color="auto" w:fill="auto"/>
            <w:noWrap/>
            <w:vAlign w:val="bottom"/>
            <w:hideMark/>
          </w:tcPr>
          <w:p w14:paraId="5BD2F37A"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Tonnes métriques séchées au four</w:t>
            </w:r>
          </w:p>
        </w:tc>
      </w:tr>
      <w:tr w:rsidR="00C72AD5" w:rsidRPr="00321137" w14:paraId="3A2670D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BDCE8D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233</w:t>
            </w:r>
          </w:p>
        </w:tc>
        <w:tc>
          <w:tcPr>
            <w:tcW w:w="3993" w:type="dxa"/>
            <w:tcBorders>
              <w:top w:val="nil"/>
              <w:left w:val="nil"/>
              <w:bottom w:val="single" w:sz="4" w:space="0" w:color="auto"/>
              <w:right w:val="single" w:sz="4" w:space="0" w:color="auto"/>
            </w:tcBorders>
            <w:shd w:val="clear" w:color="auto" w:fill="auto"/>
            <w:noWrap/>
            <w:vAlign w:val="bottom"/>
            <w:hideMark/>
          </w:tcPr>
          <w:p w14:paraId="24DE883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Pairs</w:t>
            </w:r>
          </w:p>
        </w:tc>
        <w:tc>
          <w:tcPr>
            <w:tcW w:w="4678" w:type="dxa"/>
            <w:tcBorders>
              <w:top w:val="nil"/>
              <w:left w:val="nil"/>
              <w:bottom w:val="single" w:sz="4" w:space="0" w:color="auto"/>
              <w:right w:val="single" w:sz="4" w:space="0" w:color="auto"/>
            </w:tcBorders>
            <w:shd w:val="clear" w:color="auto" w:fill="auto"/>
            <w:noWrap/>
            <w:vAlign w:val="bottom"/>
            <w:hideMark/>
          </w:tcPr>
          <w:p w14:paraId="081C20E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Paires</w:t>
            </w:r>
          </w:p>
        </w:tc>
      </w:tr>
      <w:tr w:rsidR="00C72AD5" w:rsidRPr="00321137" w14:paraId="2E3E3FD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FC2DF4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234</w:t>
            </w:r>
          </w:p>
        </w:tc>
        <w:tc>
          <w:tcPr>
            <w:tcW w:w="3993" w:type="dxa"/>
            <w:tcBorders>
              <w:top w:val="nil"/>
              <w:left w:val="nil"/>
              <w:bottom w:val="single" w:sz="4" w:space="0" w:color="auto"/>
              <w:right w:val="single" w:sz="4" w:space="0" w:color="auto"/>
            </w:tcBorders>
            <w:shd w:val="clear" w:color="auto" w:fill="auto"/>
            <w:noWrap/>
            <w:vAlign w:val="bottom"/>
            <w:hideMark/>
          </w:tcPr>
          <w:p w14:paraId="21FCD9CC"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Passenger-kilometres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C3C3EB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Passagers-kilomètres</w:t>
            </w:r>
          </w:p>
        </w:tc>
      </w:tr>
      <w:tr w:rsidR="00C72AD5" w:rsidRPr="00321137" w14:paraId="7D04B2C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52389F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235</w:t>
            </w:r>
          </w:p>
        </w:tc>
        <w:tc>
          <w:tcPr>
            <w:tcW w:w="3993" w:type="dxa"/>
            <w:tcBorders>
              <w:top w:val="nil"/>
              <w:left w:val="nil"/>
              <w:bottom w:val="single" w:sz="4" w:space="0" w:color="auto"/>
              <w:right w:val="single" w:sz="4" w:space="0" w:color="auto"/>
            </w:tcBorders>
            <w:shd w:val="clear" w:color="auto" w:fill="auto"/>
            <w:noWrap/>
            <w:vAlign w:val="bottom"/>
            <w:hideMark/>
          </w:tcPr>
          <w:p w14:paraId="5F6FF243"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Passenger-kilometres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4ADDD0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Voyageur-kilomètres</w:t>
            </w:r>
          </w:p>
        </w:tc>
      </w:tr>
      <w:tr w:rsidR="00C72AD5" w:rsidRPr="00321137" w14:paraId="744FC6F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84B4B5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236</w:t>
            </w:r>
          </w:p>
        </w:tc>
        <w:tc>
          <w:tcPr>
            <w:tcW w:w="3993" w:type="dxa"/>
            <w:tcBorders>
              <w:top w:val="nil"/>
              <w:left w:val="nil"/>
              <w:bottom w:val="single" w:sz="4" w:space="0" w:color="auto"/>
              <w:right w:val="single" w:sz="4" w:space="0" w:color="auto"/>
            </w:tcBorders>
            <w:shd w:val="clear" w:color="auto" w:fill="auto"/>
            <w:noWrap/>
            <w:vAlign w:val="bottom"/>
            <w:hideMark/>
          </w:tcPr>
          <w:p w14:paraId="3B963AB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Passengers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D57973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Passagers</w:t>
            </w:r>
          </w:p>
        </w:tc>
      </w:tr>
      <w:tr w:rsidR="00C72AD5" w:rsidRPr="00321137" w14:paraId="7CF6376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390798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237</w:t>
            </w:r>
          </w:p>
        </w:tc>
        <w:tc>
          <w:tcPr>
            <w:tcW w:w="3993" w:type="dxa"/>
            <w:tcBorders>
              <w:top w:val="nil"/>
              <w:left w:val="nil"/>
              <w:bottom w:val="single" w:sz="4" w:space="0" w:color="auto"/>
              <w:right w:val="single" w:sz="4" w:space="0" w:color="auto"/>
            </w:tcBorders>
            <w:shd w:val="clear" w:color="auto" w:fill="auto"/>
            <w:noWrap/>
            <w:vAlign w:val="bottom"/>
            <w:hideMark/>
          </w:tcPr>
          <w:p w14:paraId="4892DF53"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Passengers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58E3E3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Voyageurs</w:t>
            </w:r>
          </w:p>
        </w:tc>
      </w:tr>
      <w:tr w:rsidR="00C72AD5" w:rsidRPr="00321137" w14:paraId="5E96479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CB909D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238</w:t>
            </w:r>
          </w:p>
        </w:tc>
        <w:tc>
          <w:tcPr>
            <w:tcW w:w="3993" w:type="dxa"/>
            <w:tcBorders>
              <w:top w:val="nil"/>
              <w:left w:val="nil"/>
              <w:bottom w:val="single" w:sz="4" w:space="0" w:color="auto"/>
              <w:right w:val="single" w:sz="4" w:space="0" w:color="auto"/>
            </w:tcBorders>
            <w:shd w:val="clear" w:color="auto" w:fill="auto"/>
            <w:noWrap/>
            <w:vAlign w:val="bottom"/>
            <w:hideMark/>
          </w:tcPr>
          <w:p w14:paraId="31BB749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Passengers</w:t>
            </w:r>
            <w:proofErr w:type="spellEnd"/>
            <w:r w:rsidRPr="00321137">
              <w:rPr>
                <w:rFonts w:ascii="Calibri" w:hAnsi="Calibri"/>
                <w:color w:val="000000"/>
                <w:sz w:val="20"/>
                <w:szCs w:val="20"/>
              </w:rPr>
              <w:t>-miles</w:t>
            </w:r>
          </w:p>
        </w:tc>
        <w:tc>
          <w:tcPr>
            <w:tcW w:w="4678" w:type="dxa"/>
            <w:tcBorders>
              <w:top w:val="nil"/>
              <w:left w:val="nil"/>
              <w:bottom w:val="single" w:sz="4" w:space="0" w:color="auto"/>
              <w:right w:val="single" w:sz="4" w:space="0" w:color="auto"/>
            </w:tcBorders>
            <w:shd w:val="clear" w:color="auto" w:fill="auto"/>
            <w:noWrap/>
            <w:vAlign w:val="bottom"/>
            <w:hideMark/>
          </w:tcPr>
          <w:p w14:paraId="7F75A05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Voyageurs-mille</w:t>
            </w:r>
          </w:p>
        </w:tc>
      </w:tr>
      <w:tr w:rsidR="00C72AD5" w:rsidRPr="00321137" w14:paraId="28E2B33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6450EB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239</w:t>
            </w:r>
          </w:p>
        </w:tc>
        <w:tc>
          <w:tcPr>
            <w:tcW w:w="3993" w:type="dxa"/>
            <w:tcBorders>
              <w:top w:val="nil"/>
              <w:left w:val="nil"/>
              <w:bottom w:val="single" w:sz="4" w:space="0" w:color="auto"/>
              <w:right w:val="single" w:sz="4" w:space="0" w:color="auto"/>
            </w:tcBorders>
            <w:shd w:val="clear" w:color="auto" w:fill="auto"/>
            <w:noWrap/>
            <w:vAlign w:val="bottom"/>
            <w:hideMark/>
          </w:tcPr>
          <w:p w14:paraId="6251AE4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Percent</w:t>
            </w:r>
          </w:p>
        </w:tc>
        <w:tc>
          <w:tcPr>
            <w:tcW w:w="4678" w:type="dxa"/>
            <w:tcBorders>
              <w:top w:val="nil"/>
              <w:left w:val="nil"/>
              <w:bottom w:val="single" w:sz="4" w:space="0" w:color="auto"/>
              <w:right w:val="single" w:sz="4" w:space="0" w:color="auto"/>
            </w:tcBorders>
            <w:shd w:val="clear" w:color="auto" w:fill="auto"/>
            <w:noWrap/>
            <w:vAlign w:val="bottom"/>
            <w:hideMark/>
          </w:tcPr>
          <w:p w14:paraId="729713E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Pourcent</w:t>
            </w:r>
          </w:p>
        </w:tc>
      </w:tr>
      <w:tr w:rsidR="00C72AD5" w:rsidRPr="00321137" w14:paraId="28C7A5D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C03525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240</w:t>
            </w:r>
          </w:p>
        </w:tc>
        <w:tc>
          <w:tcPr>
            <w:tcW w:w="3993" w:type="dxa"/>
            <w:tcBorders>
              <w:top w:val="nil"/>
              <w:left w:val="nil"/>
              <w:bottom w:val="single" w:sz="4" w:space="0" w:color="auto"/>
              <w:right w:val="single" w:sz="4" w:space="0" w:color="auto"/>
            </w:tcBorders>
            <w:shd w:val="clear" w:color="auto" w:fill="auto"/>
            <w:noWrap/>
            <w:vAlign w:val="bottom"/>
            <w:hideMark/>
          </w:tcPr>
          <w:p w14:paraId="467A1D3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Percent change (1986=100)</w:t>
            </w:r>
          </w:p>
        </w:tc>
        <w:tc>
          <w:tcPr>
            <w:tcW w:w="4678" w:type="dxa"/>
            <w:tcBorders>
              <w:top w:val="nil"/>
              <w:left w:val="nil"/>
              <w:bottom w:val="single" w:sz="4" w:space="0" w:color="auto"/>
              <w:right w:val="single" w:sz="4" w:space="0" w:color="auto"/>
            </w:tcBorders>
            <w:shd w:val="clear" w:color="auto" w:fill="auto"/>
            <w:noWrap/>
            <w:vAlign w:val="bottom"/>
            <w:hideMark/>
          </w:tcPr>
          <w:p w14:paraId="55BF590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Variation en pourcentage (1986=100)</w:t>
            </w:r>
          </w:p>
        </w:tc>
      </w:tr>
      <w:tr w:rsidR="00C72AD5" w:rsidRPr="00321137" w14:paraId="2BEBAF0D"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2988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lastRenderedPageBreak/>
              <w:t>241</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46114D7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Percent change (1992=100)</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20D524A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Variation en pourcentage (1992=100)</w:t>
            </w:r>
          </w:p>
        </w:tc>
      </w:tr>
      <w:tr w:rsidR="00C72AD5" w:rsidRPr="00321137" w14:paraId="6C2B5BC5"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748C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242</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2BA0104D"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Percentage</w:t>
            </w:r>
            <w:proofErr w:type="spellEnd"/>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369E262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Pourcentage</w:t>
            </w:r>
          </w:p>
        </w:tc>
      </w:tr>
      <w:tr w:rsidR="00C72AD5" w:rsidRPr="00B5289B" w14:paraId="18D1857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66C831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243</w:t>
            </w:r>
          </w:p>
        </w:tc>
        <w:tc>
          <w:tcPr>
            <w:tcW w:w="3993" w:type="dxa"/>
            <w:tcBorders>
              <w:top w:val="nil"/>
              <w:left w:val="nil"/>
              <w:bottom w:val="single" w:sz="4" w:space="0" w:color="auto"/>
              <w:right w:val="single" w:sz="4" w:space="0" w:color="auto"/>
            </w:tcBorders>
            <w:shd w:val="clear" w:color="auto" w:fill="auto"/>
            <w:noWrap/>
            <w:vAlign w:val="bottom"/>
            <w:hideMark/>
          </w:tcPr>
          <w:p w14:paraId="1BEDB9D6"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Percentage of gross domestic income</w:t>
            </w:r>
          </w:p>
        </w:tc>
        <w:tc>
          <w:tcPr>
            <w:tcW w:w="4678" w:type="dxa"/>
            <w:tcBorders>
              <w:top w:val="nil"/>
              <w:left w:val="nil"/>
              <w:bottom w:val="single" w:sz="4" w:space="0" w:color="auto"/>
              <w:right w:val="single" w:sz="4" w:space="0" w:color="auto"/>
            </w:tcBorders>
            <w:shd w:val="clear" w:color="auto" w:fill="auto"/>
            <w:noWrap/>
            <w:vAlign w:val="bottom"/>
            <w:hideMark/>
          </w:tcPr>
          <w:p w14:paraId="09FF0E3A"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Pourcentage du revenu intérieur brut</w:t>
            </w:r>
          </w:p>
        </w:tc>
      </w:tr>
      <w:tr w:rsidR="00C72AD5" w:rsidRPr="00B5289B" w14:paraId="2AE282D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8FACBA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244</w:t>
            </w:r>
          </w:p>
        </w:tc>
        <w:tc>
          <w:tcPr>
            <w:tcW w:w="3993" w:type="dxa"/>
            <w:tcBorders>
              <w:top w:val="nil"/>
              <w:left w:val="nil"/>
              <w:bottom w:val="single" w:sz="4" w:space="0" w:color="auto"/>
              <w:right w:val="single" w:sz="4" w:space="0" w:color="auto"/>
            </w:tcBorders>
            <w:shd w:val="clear" w:color="auto" w:fill="auto"/>
            <w:noWrap/>
            <w:vAlign w:val="bottom"/>
            <w:hideMark/>
          </w:tcPr>
          <w:p w14:paraId="086384D6"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Percentage of gross domestic product</w:t>
            </w:r>
          </w:p>
        </w:tc>
        <w:tc>
          <w:tcPr>
            <w:tcW w:w="4678" w:type="dxa"/>
            <w:tcBorders>
              <w:top w:val="nil"/>
              <w:left w:val="nil"/>
              <w:bottom w:val="single" w:sz="4" w:space="0" w:color="auto"/>
              <w:right w:val="single" w:sz="4" w:space="0" w:color="auto"/>
            </w:tcBorders>
            <w:shd w:val="clear" w:color="auto" w:fill="auto"/>
            <w:noWrap/>
            <w:vAlign w:val="bottom"/>
            <w:hideMark/>
          </w:tcPr>
          <w:p w14:paraId="6CEBBDF0"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Pourcentage du produit intérieur brut</w:t>
            </w:r>
          </w:p>
        </w:tc>
      </w:tr>
      <w:tr w:rsidR="00C72AD5" w:rsidRPr="00321137" w14:paraId="4022552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EC3610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245</w:t>
            </w:r>
          </w:p>
        </w:tc>
        <w:tc>
          <w:tcPr>
            <w:tcW w:w="3993" w:type="dxa"/>
            <w:tcBorders>
              <w:top w:val="nil"/>
              <w:left w:val="nil"/>
              <w:bottom w:val="single" w:sz="4" w:space="0" w:color="auto"/>
              <w:right w:val="single" w:sz="4" w:space="0" w:color="auto"/>
            </w:tcBorders>
            <w:shd w:val="clear" w:color="auto" w:fill="auto"/>
            <w:noWrap/>
            <w:vAlign w:val="bottom"/>
            <w:hideMark/>
          </w:tcPr>
          <w:p w14:paraId="386E3657"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Percentage</w:t>
            </w:r>
            <w:proofErr w:type="spellEnd"/>
            <w:r w:rsidRPr="00321137">
              <w:rPr>
                <w:rFonts w:ascii="Calibri" w:hAnsi="Calibri"/>
                <w:color w:val="000000"/>
                <w:sz w:val="20"/>
                <w:szCs w:val="20"/>
              </w:rPr>
              <w:t xml:space="preserve"> of </w:t>
            </w:r>
            <w:proofErr w:type="spellStart"/>
            <w:r w:rsidRPr="00321137">
              <w:rPr>
                <w:rFonts w:ascii="Calibri" w:hAnsi="Calibri"/>
                <w:color w:val="000000"/>
                <w:sz w:val="20"/>
                <w:szCs w:val="20"/>
              </w:rPr>
              <w:t>households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727778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Pourcentage des ménages</w:t>
            </w:r>
          </w:p>
        </w:tc>
      </w:tr>
      <w:tr w:rsidR="00C72AD5" w:rsidRPr="00321137" w14:paraId="4F58B2A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029BFF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246</w:t>
            </w:r>
          </w:p>
        </w:tc>
        <w:tc>
          <w:tcPr>
            <w:tcW w:w="3993" w:type="dxa"/>
            <w:tcBorders>
              <w:top w:val="nil"/>
              <w:left w:val="nil"/>
              <w:bottom w:val="single" w:sz="4" w:space="0" w:color="auto"/>
              <w:right w:val="single" w:sz="4" w:space="0" w:color="auto"/>
            </w:tcBorders>
            <w:shd w:val="clear" w:color="auto" w:fill="auto"/>
            <w:noWrap/>
            <w:vAlign w:val="bottom"/>
            <w:hideMark/>
          </w:tcPr>
          <w:p w14:paraId="5CB637CD"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Percentage</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share</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587A1D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Part en pourcentage</w:t>
            </w:r>
          </w:p>
        </w:tc>
      </w:tr>
      <w:tr w:rsidR="00C72AD5" w:rsidRPr="00321137" w14:paraId="6A15AB4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8CBCDE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247</w:t>
            </w:r>
          </w:p>
        </w:tc>
        <w:tc>
          <w:tcPr>
            <w:tcW w:w="3993" w:type="dxa"/>
            <w:tcBorders>
              <w:top w:val="nil"/>
              <w:left w:val="nil"/>
              <w:bottom w:val="single" w:sz="4" w:space="0" w:color="auto"/>
              <w:right w:val="single" w:sz="4" w:space="0" w:color="auto"/>
            </w:tcBorders>
            <w:shd w:val="clear" w:color="auto" w:fill="auto"/>
            <w:noWrap/>
            <w:vAlign w:val="bottom"/>
            <w:hideMark/>
          </w:tcPr>
          <w:p w14:paraId="5DA6C0B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Person-trips</w:t>
            </w:r>
          </w:p>
        </w:tc>
        <w:tc>
          <w:tcPr>
            <w:tcW w:w="4678" w:type="dxa"/>
            <w:tcBorders>
              <w:top w:val="nil"/>
              <w:left w:val="nil"/>
              <w:bottom w:val="single" w:sz="4" w:space="0" w:color="auto"/>
              <w:right w:val="single" w:sz="4" w:space="0" w:color="auto"/>
            </w:tcBorders>
            <w:shd w:val="clear" w:color="auto" w:fill="auto"/>
            <w:noWrap/>
            <w:vAlign w:val="bottom"/>
            <w:hideMark/>
          </w:tcPr>
          <w:p w14:paraId="613C870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Voyages-personnes</w:t>
            </w:r>
          </w:p>
        </w:tc>
      </w:tr>
      <w:tr w:rsidR="00C72AD5" w:rsidRPr="00321137" w14:paraId="7293082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C58AD6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248</w:t>
            </w:r>
          </w:p>
        </w:tc>
        <w:tc>
          <w:tcPr>
            <w:tcW w:w="3993" w:type="dxa"/>
            <w:tcBorders>
              <w:top w:val="nil"/>
              <w:left w:val="nil"/>
              <w:bottom w:val="single" w:sz="4" w:space="0" w:color="auto"/>
              <w:right w:val="single" w:sz="4" w:space="0" w:color="auto"/>
            </w:tcBorders>
            <w:shd w:val="clear" w:color="auto" w:fill="auto"/>
            <w:noWrap/>
            <w:vAlign w:val="bottom"/>
            <w:hideMark/>
          </w:tcPr>
          <w:p w14:paraId="5101A78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Person-</w:t>
            </w:r>
            <w:proofErr w:type="spellStart"/>
            <w:r w:rsidRPr="00321137">
              <w:rPr>
                <w:rFonts w:ascii="Calibri" w:hAnsi="Calibri"/>
                <w:color w:val="000000"/>
                <w:sz w:val="20"/>
                <w:szCs w:val="20"/>
              </w:rPr>
              <w:t>visits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785C99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Visites-personnes</w:t>
            </w:r>
          </w:p>
        </w:tc>
      </w:tr>
      <w:tr w:rsidR="00C72AD5" w:rsidRPr="00321137" w14:paraId="2488BD5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DADCF9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249</w:t>
            </w:r>
          </w:p>
        </w:tc>
        <w:tc>
          <w:tcPr>
            <w:tcW w:w="3993" w:type="dxa"/>
            <w:tcBorders>
              <w:top w:val="nil"/>
              <w:left w:val="nil"/>
              <w:bottom w:val="single" w:sz="4" w:space="0" w:color="auto"/>
              <w:right w:val="single" w:sz="4" w:space="0" w:color="auto"/>
            </w:tcBorders>
            <w:shd w:val="clear" w:color="auto" w:fill="auto"/>
            <w:noWrap/>
            <w:vAlign w:val="bottom"/>
            <w:hideMark/>
          </w:tcPr>
          <w:p w14:paraId="60027A1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Persons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A12F68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Personnes</w:t>
            </w:r>
          </w:p>
        </w:tc>
      </w:tr>
      <w:tr w:rsidR="00C72AD5" w:rsidRPr="00321137" w14:paraId="13B743F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CD5593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250</w:t>
            </w:r>
          </w:p>
        </w:tc>
        <w:tc>
          <w:tcPr>
            <w:tcW w:w="3993" w:type="dxa"/>
            <w:tcBorders>
              <w:top w:val="nil"/>
              <w:left w:val="nil"/>
              <w:bottom w:val="single" w:sz="4" w:space="0" w:color="auto"/>
              <w:right w:val="single" w:sz="4" w:space="0" w:color="auto"/>
            </w:tcBorders>
            <w:shd w:val="clear" w:color="auto" w:fill="auto"/>
            <w:noWrap/>
            <w:vAlign w:val="bottom"/>
            <w:hideMark/>
          </w:tcPr>
          <w:p w14:paraId="0FCCC1A4"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Petajoules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D2D739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Pétajoules</w:t>
            </w:r>
            <w:proofErr w:type="spellEnd"/>
          </w:p>
        </w:tc>
      </w:tr>
      <w:tr w:rsidR="00C72AD5" w:rsidRPr="00321137" w14:paraId="7012D77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8B8113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251</w:t>
            </w:r>
          </w:p>
        </w:tc>
        <w:tc>
          <w:tcPr>
            <w:tcW w:w="3993" w:type="dxa"/>
            <w:tcBorders>
              <w:top w:val="nil"/>
              <w:left w:val="nil"/>
              <w:bottom w:val="single" w:sz="4" w:space="0" w:color="auto"/>
              <w:right w:val="single" w:sz="4" w:space="0" w:color="auto"/>
            </w:tcBorders>
            <w:shd w:val="clear" w:color="auto" w:fill="auto"/>
            <w:noWrap/>
            <w:vAlign w:val="bottom"/>
            <w:hideMark/>
          </w:tcPr>
          <w:p w14:paraId="4879F9D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Point</w:t>
            </w:r>
          </w:p>
        </w:tc>
        <w:tc>
          <w:tcPr>
            <w:tcW w:w="4678" w:type="dxa"/>
            <w:tcBorders>
              <w:top w:val="nil"/>
              <w:left w:val="nil"/>
              <w:bottom w:val="single" w:sz="4" w:space="0" w:color="auto"/>
              <w:right w:val="single" w:sz="4" w:space="0" w:color="auto"/>
            </w:tcBorders>
            <w:shd w:val="clear" w:color="auto" w:fill="auto"/>
            <w:noWrap/>
            <w:vAlign w:val="bottom"/>
            <w:hideMark/>
          </w:tcPr>
          <w:p w14:paraId="0A72C59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Point</w:t>
            </w:r>
          </w:p>
        </w:tc>
      </w:tr>
      <w:tr w:rsidR="00C72AD5" w:rsidRPr="00321137" w14:paraId="2B3182B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DE0F77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252</w:t>
            </w:r>
          </w:p>
        </w:tc>
        <w:tc>
          <w:tcPr>
            <w:tcW w:w="3993" w:type="dxa"/>
            <w:tcBorders>
              <w:top w:val="nil"/>
              <w:left w:val="nil"/>
              <w:bottom w:val="single" w:sz="4" w:space="0" w:color="auto"/>
              <w:right w:val="single" w:sz="4" w:space="0" w:color="auto"/>
            </w:tcBorders>
            <w:shd w:val="clear" w:color="auto" w:fill="auto"/>
            <w:noWrap/>
            <w:vAlign w:val="bottom"/>
            <w:hideMark/>
          </w:tcPr>
          <w:p w14:paraId="5A82D7EA"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Policies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8A2089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Polices</w:t>
            </w:r>
          </w:p>
        </w:tc>
      </w:tr>
      <w:tr w:rsidR="00C72AD5" w:rsidRPr="00321137" w14:paraId="40EC667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570A73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253</w:t>
            </w:r>
          </w:p>
        </w:tc>
        <w:tc>
          <w:tcPr>
            <w:tcW w:w="3993" w:type="dxa"/>
            <w:tcBorders>
              <w:top w:val="nil"/>
              <w:left w:val="nil"/>
              <w:bottom w:val="single" w:sz="4" w:space="0" w:color="auto"/>
              <w:right w:val="single" w:sz="4" w:space="0" w:color="auto"/>
            </w:tcBorders>
            <w:shd w:val="clear" w:color="auto" w:fill="auto"/>
            <w:noWrap/>
            <w:vAlign w:val="bottom"/>
            <w:hideMark/>
          </w:tcPr>
          <w:p w14:paraId="6DCB785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Poults</w:t>
            </w:r>
          </w:p>
        </w:tc>
        <w:tc>
          <w:tcPr>
            <w:tcW w:w="4678" w:type="dxa"/>
            <w:tcBorders>
              <w:top w:val="nil"/>
              <w:left w:val="nil"/>
              <w:bottom w:val="single" w:sz="4" w:space="0" w:color="auto"/>
              <w:right w:val="single" w:sz="4" w:space="0" w:color="auto"/>
            </w:tcBorders>
            <w:shd w:val="clear" w:color="auto" w:fill="auto"/>
            <w:noWrap/>
            <w:vAlign w:val="bottom"/>
            <w:hideMark/>
          </w:tcPr>
          <w:p w14:paraId="31D4848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Dindonneau</w:t>
            </w:r>
          </w:p>
        </w:tc>
      </w:tr>
      <w:tr w:rsidR="00C72AD5" w:rsidRPr="00321137" w14:paraId="1B8B953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822B02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254</w:t>
            </w:r>
          </w:p>
        </w:tc>
        <w:tc>
          <w:tcPr>
            <w:tcW w:w="3993" w:type="dxa"/>
            <w:tcBorders>
              <w:top w:val="nil"/>
              <w:left w:val="nil"/>
              <w:bottom w:val="single" w:sz="4" w:space="0" w:color="auto"/>
              <w:right w:val="single" w:sz="4" w:space="0" w:color="auto"/>
            </w:tcBorders>
            <w:shd w:val="clear" w:color="auto" w:fill="auto"/>
            <w:noWrap/>
            <w:vAlign w:val="bottom"/>
            <w:hideMark/>
          </w:tcPr>
          <w:p w14:paraId="75CC9D5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Pounds</w:t>
            </w:r>
          </w:p>
        </w:tc>
        <w:tc>
          <w:tcPr>
            <w:tcW w:w="4678" w:type="dxa"/>
            <w:tcBorders>
              <w:top w:val="nil"/>
              <w:left w:val="nil"/>
              <w:bottom w:val="single" w:sz="4" w:space="0" w:color="auto"/>
              <w:right w:val="single" w:sz="4" w:space="0" w:color="auto"/>
            </w:tcBorders>
            <w:shd w:val="clear" w:color="auto" w:fill="auto"/>
            <w:noWrap/>
            <w:vAlign w:val="bottom"/>
            <w:hideMark/>
          </w:tcPr>
          <w:p w14:paraId="45BDC06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Livres</w:t>
            </w:r>
          </w:p>
        </w:tc>
      </w:tr>
      <w:tr w:rsidR="00C72AD5" w:rsidRPr="00321137" w14:paraId="6473F0D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4E8891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255</w:t>
            </w:r>
          </w:p>
        </w:tc>
        <w:tc>
          <w:tcPr>
            <w:tcW w:w="3993" w:type="dxa"/>
            <w:tcBorders>
              <w:top w:val="nil"/>
              <w:left w:val="nil"/>
              <w:bottom w:val="single" w:sz="4" w:space="0" w:color="auto"/>
              <w:right w:val="single" w:sz="4" w:space="0" w:color="auto"/>
            </w:tcBorders>
            <w:shd w:val="clear" w:color="auto" w:fill="auto"/>
            <w:noWrap/>
            <w:vAlign w:val="bottom"/>
            <w:hideMark/>
          </w:tcPr>
          <w:p w14:paraId="77DF377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Pounds of </w:t>
            </w:r>
            <w:proofErr w:type="spellStart"/>
            <w:r w:rsidRPr="00321137">
              <w:rPr>
                <w:rFonts w:ascii="Calibri" w:hAnsi="Calibri"/>
                <w:color w:val="000000"/>
                <w:sz w:val="20"/>
                <w:szCs w:val="20"/>
              </w:rPr>
              <w:t>milk</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95F34A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Livres de lait</w:t>
            </w:r>
          </w:p>
        </w:tc>
      </w:tr>
      <w:tr w:rsidR="00C72AD5" w:rsidRPr="00321137" w14:paraId="0C1A154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EEC345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256</w:t>
            </w:r>
          </w:p>
        </w:tc>
        <w:tc>
          <w:tcPr>
            <w:tcW w:w="3993" w:type="dxa"/>
            <w:tcBorders>
              <w:top w:val="nil"/>
              <w:left w:val="nil"/>
              <w:bottom w:val="single" w:sz="4" w:space="0" w:color="auto"/>
              <w:right w:val="single" w:sz="4" w:space="0" w:color="auto"/>
            </w:tcBorders>
            <w:shd w:val="clear" w:color="auto" w:fill="auto"/>
            <w:noWrap/>
            <w:vAlign w:val="bottom"/>
            <w:hideMark/>
          </w:tcPr>
          <w:p w14:paraId="56A0B03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Pounds per acre</w:t>
            </w:r>
          </w:p>
        </w:tc>
        <w:tc>
          <w:tcPr>
            <w:tcW w:w="4678" w:type="dxa"/>
            <w:tcBorders>
              <w:top w:val="nil"/>
              <w:left w:val="nil"/>
              <w:bottom w:val="single" w:sz="4" w:space="0" w:color="auto"/>
              <w:right w:val="single" w:sz="4" w:space="0" w:color="auto"/>
            </w:tcBorders>
            <w:shd w:val="clear" w:color="auto" w:fill="auto"/>
            <w:noWrap/>
            <w:vAlign w:val="bottom"/>
            <w:hideMark/>
          </w:tcPr>
          <w:p w14:paraId="6D951A2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Livres par acre</w:t>
            </w:r>
          </w:p>
        </w:tc>
      </w:tr>
      <w:tr w:rsidR="00C72AD5" w:rsidRPr="00321137" w14:paraId="31F8C2B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FAF120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257</w:t>
            </w:r>
          </w:p>
        </w:tc>
        <w:tc>
          <w:tcPr>
            <w:tcW w:w="3993" w:type="dxa"/>
            <w:tcBorders>
              <w:top w:val="nil"/>
              <w:left w:val="nil"/>
              <w:bottom w:val="single" w:sz="4" w:space="0" w:color="auto"/>
              <w:right w:val="single" w:sz="4" w:space="0" w:color="auto"/>
            </w:tcBorders>
            <w:shd w:val="clear" w:color="auto" w:fill="auto"/>
            <w:noWrap/>
            <w:vAlign w:val="bottom"/>
            <w:hideMark/>
          </w:tcPr>
          <w:p w14:paraId="5A54144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Rate</w:t>
            </w:r>
          </w:p>
        </w:tc>
        <w:tc>
          <w:tcPr>
            <w:tcW w:w="4678" w:type="dxa"/>
            <w:tcBorders>
              <w:top w:val="nil"/>
              <w:left w:val="nil"/>
              <w:bottom w:val="single" w:sz="4" w:space="0" w:color="auto"/>
              <w:right w:val="single" w:sz="4" w:space="0" w:color="auto"/>
            </w:tcBorders>
            <w:shd w:val="clear" w:color="auto" w:fill="auto"/>
            <w:noWrap/>
            <w:vAlign w:val="bottom"/>
            <w:hideMark/>
          </w:tcPr>
          <w:p w14:paraId="6699B67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w:t>
            </w:r>
          </w:p>
        </w:tc>
      </w:tr>
      <w:tr w:rsidR="00C72AD5" w:rsidRPr="00321137" w14:paraId="3E7833B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F5228F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258</w:t>
            </w:r>
          </w:p>
        </w:tc>
        <w:tc>
          <w:tcPr>
            <w:tcW w:w="3993" w:type="dxa"/>
            <w:tcBorders>
              <w:top w:val="nil"/>
              <w:left w:val="nil"/>
              <w:bottom w:val="single" w:sz="4" w:space="0" w:color="auto"/>
              <w:right w:val="single" w:sz="4" w:space="0" w:color="auto"/>
            </w:tcBorders>
            <w:shd w:val="clear" w:color="auto" w:fill="auto"/>
            <w:noWrap/>
            <w:vAlign w:val="bottom"/>
            <w:hideMark/>
          </w:tcPr>
          <w:p w14:paraId="7DFA60B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Rate per 1,000 </w:t>
            </w:r>
            <w:proofErr w:type="spellStart"/>
            <w:r w:rsidRPr="00321137">
              <w:rPr>
                <w:rFonts w:ascii="Calibri" w:hAnsi="Calibri"/>
                <w:color w:val="000000"/>
                <w:sz w:val="20"/>
                <w:szCs w:val="20"/>
              </w:rPr>
              <w:t>births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95C8C1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 pour 1 000 naissances</w:t>
            </w:r>
          </w:p>
        </w:tc>
      </w:tr>
      <w:tr w:rsidR="00C72AD5" w:rsidRPr="00B5289B" w14:paraId="4F03A0D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463CA2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259</w:t>
            </w:r>
          </w:p>
        </w:tc>
        <w:tc>
          <w:tcPr>
            <w:tcW w:w="3993" w:type="dxa"/>
            <w:tcBorders>
              <w:top w:val="nil"/>
              <w:left w:val="nil"/>
              <w:bottom w:val="single" w:sz="4" w:space="0" w:color="auto"/>
              <w:right w:val="single" w:sz="4" w:space="0" w:color="auto"/>
            </w:tcBorders>
            <w:shd w:val="clear" w:color="auto" w:fill="auto"/>
            <w:noWrap/>
            <w:vAlign w:val="bottom"/>
            <w:hideMark/>
          </w:tcPr>
          <w:p w14:paraId="234EB3CD"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Rate per 1,000 legally married females</w:t>
            </w:r>
          </w:p>
        </w:tc>
        <w:tc>
          <w:tcPr>
            <w:tcW w:w="4678" w:type="dxa"/>
            <w:tcBorders>
              <w:top w:val="nil"/>
              <w:left w:val="nil"/>
              <w:bottom w:val="single" w:sz="4" w:space="0" w:color="auto"/>
              <w:right w:val="single" w:sz="4" w:space="0" w:color="auto"/>
            </w:tcBorders>
            <w:shd w:val="clear" w:color="auto" w:fill="auto"/>
            <w:noWrap/>
            <w:vAlign w:val="bottom"/>
            <w:hideMark/>
          </w:tcPr>
          <w:p w14:paraId="1D548875"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Taux pour 1 000 femmes mariées légalement</w:t>
            </w:r>
          </w:p>
        </w:tc>
      </w:tr>
      <w:tr w:rsidR="00C72AD5" w:rsidRPr="00B5289B" w14:paraId="07C3D61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93DEB4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260</w:t>
            </w:r>
          </w:p>
        </w:tc>
        <w:tc>
          <w:tcPr>
            <w:tcW w:w="3993" w:type="dxa"/>
            <w:tcBorders>
              <w:top w:val="nil"/>
              <w:left w:val="nil"/>
              <w:bottom w:val="single" w:sz="4" w:space="0" w:color="auto"/>
              <w:right w:val="single" w:sz="4" w:space="0" w:color="auto"/>
            </w:tcBorders>
            <w:shd w:val="clear" w:color="auto" w:fill="auto"/>
            <w:noWrap/>
            <w:vAlign w:val="bottom"/>
            <w:hideMark/>
          </w:tcPr>
          <w:p w14:paraId="37783C8B"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Rate per 1,000 legally married males</w:t>
            </w:r>
          </w:p>
        </w:tc>
        <w:tc>
          <w:tcPr>
            <w:tcW w:w="4678" w:type="dxa"/>
            <w:tcBorders>
              <w:top w:val="nil"/>
              <w:left w:val="nil"/>
              <w:bottom w:val="single" w:sz="4" w:space="0" w:color="auto"/>
              <w:right w:val="single" w:sz="4" w:space="0" w:color="auto"/>
            </w:tcBorders>
            <w:shd w:val="clear" w:color="auto" w:fill="auto"/>
            <w:noWrap/>
            <w:vAlign w:val="bottom"/>
            <w:hideMark/>
          </w:tcPr>
          <w:p w14:paraId="1AB75EFD"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Taux pour 1 000 hommes mariés légalement</w:t>
            </w:r>
          </w:p>
        </w:tc>
      </w:tr>
      <w:tr w:rsidR="00C72AD5" w:rsidRPr="00321137" w14:paraId="19B8D9A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EFA1E4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261</w:t>
            </w:r>
          </w:p>
        </w:tc>
        <w:tc>
          <w:tcPr>
            <w:tcW w:w="3993" w:type="dxa"/>
            <w:tcBorders>
              <w:top w:val="nil"/>
              <w:left w:val="nil"/>
              <w:bottom w:val="single" w:sz="4" w:space="0" w:color="auto"/>
              <w:right w:val="single" w:sz="4" w:space="0" w:color="auto"/>
            </w:tcBorders>
            <w:shd w:val="clear" w:color="auto" w:fill="auto"/>
            <w:noWrap/>
            <w:vAlign w:val="bottom"/>
            <w:hideMark/>
          </w:tcPr>
          <w:p w14:paraId="5C69754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Rate per 1,000 live </w:t>
            </w:r>
            <w:proofErr w:type="spellStart"/>
            <w:r w:rsidRPr="00321137">
              <w:rPr>
                <w:rFonts w:ascii="Calibri" w:hAnsi="Calibri"/>
                <w:color w:val="000000"/>
                <w:sz w:val="20"/>
                <w:szCs w:val="20"/>
              </w:rPr>
              <w:t>births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4C4B74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 pour 1 000 naissances vivantes</w:t>
            </w:r>
          </w:p>
        </w:tc>
      </w:tr>
      <w:tr w:rsidR="00C72AD5" w:rsidRPr="00321137" w14:paraId="7A8DDA0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3824C2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262</w:t>
            </w:r>
          </w:p>
        </w:tc>
        <w:tc>
          <w:tcPr>
            <w:tcW w:w="3993" w:type="dxa"/>
            <w:tcBorders>
              <w:top w:val="nil"/>
              <w:left w:val="nil"/>
              <w:bottom w:val="single" w:sz="4" w:space="0" w:color="auto"/>
              <w:right w:val="single" w:sz="4" w:space="0" w:color="auto"/>
            </w:tcBorders>
            <w:shd w:val="clear" w:color="auto" w:fill="auto"/>
            <w:noWrap/>
            <w:vAlign w:val="bottom"/>
            <w:hideMark/>
          </w:tcPr>
          <w:p w14:paraId="18B083B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Rate per 1,000 males</w:t>
            </w:r>
          </w:p>
        </w:tc>
        <w:tc>
          <w:tcPr>
            <w:tcW w:w="4678" w:type="dxa"/>
            <w:tcBorders>
              <w:top w:val="nil"/>
              <w:left w:val="nil"/>
              <w:bottom w:val="single" w:sz="4" w:space="0" w:color="auto"/>
              <w:right w:val="single" w:sz="4" w:space="0" w:color="auto"/>
            </w:tcBorders>
            <w:shd w:val="clear" w:color="auto" w:fill="auto"/>
            <w:noWrap/>
            <w:vAlign w:val="bottom"/>
            <w:hideMark/>
          </w:tcPr>
          <w:p w14:paraId="46BA77A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 pour 1 000 hommes</w:t>
            </w:r>
          </w:p>
        </w:tc>
      </w:tr>
      <w:tr w:rsidR="00C72AD5" w:rsidRPr="00321137" w14:paraId="1ADADF1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EF2F30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263</w:t>
            </w:r>
          </w:p>
        </w:tc>
        <w:tc>
          <w:tcPr>
            <w:tcW w:w="3993" w:type="dxa"/>
            <w:tcBorders>
              <w:top w:val="nil"/>
              <w:left w:val="nil"/>
              <w:bottom w:val="single" w:sz="4" w:space="0" w:color="auto"/>
              <w:right w:val="single" w:sz="4" w:space="0" w:color="auto"/>
            </w:tcBorders>
            <w:shd w:val="clear" w:color="auto" w:fill="auto"/>
            <w:noWrap/>
            <w:vAlign w:val="bottom"/>
            <w:hideMark/>
          </w:tcPr>
          <w:p w14:paraId="3961FFF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Rate per 1,000 </w:t>
            </w:r>
            <w:proofErr w:type="spellStart"/>
            <w:r w:rsidRPr="00321137">
              <w:rPr>
                <w:rFonts w:ascii="Calibri" w:hAnsi="Calibri"/>
                <w:color w:val="000000"/>
                <w:sz w:val="20"/>
                <w:szCs w:val="20"/>
              </w:rPr>
              <w:t>marriages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FA5E8A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 pour 1 000 mariages</w:t>
            </w:r>
          </w:p>
        </w:tc>
      </w:tr>
      <w:tr w:rsidR="00C72AD5" w:rsidRPr="00321137" w14:paraId="5F60896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9ACD3B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264</w:t>
            </w:r>
          </w:p>
        </w:tc>
        <w:tc>
          <w:tcPr>
            <w:tcW w:w="3993" w:type="dxa"/>
            <w:tcBorders>
              <w:top w:val="nil"/>
              <w:left w:val="nil"/>
              <w:bottom w:val="single" w:sz="4" w:space="0" w:color="auto"/>
              <w:right w:val="single" w:sz="4" w:space="0" w:color="auto"/>
            </w:tcBorders>
            <w:shd w:val="clear" w:color="auto" w:fill="auto"/>
            <w:noWrap/>
            <w:vAlign w:val="bottom"/>
            <w:hideMark/>
          </w:tcPr>
          <w:p w14:paraId="5642D7F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Rate per 1,000 total </w:t>
            </w:r>
            <w:proofErr w:type="spellStart"/>
            <w:r w:rsidRPr="00321137">
              <w:rPr>
                <w:rFonts w:ascii="Calibri" w:hAnsi="Calibri"/>
                <w:color w:val="000000"/>
                <w:sz w:val="20"/>
                <w:szCs w:val="20"/>
              </w:rPr>
              <w:t>births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D63F95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 pour 1 000 naissances totales</w:t>
            </w:r>
          </w:p>
        </w:tc>
      </w:tr>
      <w:tr w:rsidR="00C72AD5" w:rsidRPr="00321137" w14:paraId="16AEE93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584A46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265</w:t>
            </w:r>
          </w:p>
        </w:tc>
        <w:tc>
          <w:tcPr>
            <w:tcW w:w="3993" w:type="dxa"/>
            <w:tcBorders>
              <w:top w:val="nil"/>
              <w:left w:val="nil"/>
              <w:bottom w:val="single" w:sz="4" w:space="0" w:color="auto"/>
              <w:right w:val="single" w:sz="4" w:space="0" w:color="auto"/>
            </w:tcBorders>
            <w:shd w:val="clear" w:color="auto" w:fill="auto"/>
            <w:noWrap/>
            <w:vAlign w:val="bottom"/>
            <w:hideMark/>
          </w:tcPr>
          <w:p w14:paraId="1CA4487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Rate per 100,000 population</w:t>
            </w:r>
          </w:p>
        </w:tc>
        <w:tc>
          <w:tcPr>
            <w:tcW w:w="4678" w:type="dxa"/>
            <w:tcBorders>
              <w:top w:val="nil"/>
              <w:left w:val="nil"/>
              <w:bottom w:val="single" w:sz="4" w:space="0" w:color="auto"/>
              <w:right w:val="single" w:sz="4" w:space="0" w:color="auto"/>
            </w:tcBorders>
            <w:shd w:val="clear" w:color="auto" w:fill="auto"/>
            <w:noWrap/>
            <w:vAlign w:val="bottom"/>
            <w:hideMark/>
          </w:tcPr>
          <w:p w14:paraId="657D659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 pour 100 000 personnes</w:t>
            </w:r>
          </w:p>
        </w:tc>
      </w:tr>
      <w:tr w:rsidR="00C72AD5" w:rsidRPr="00321137" w14:paraId="27E160C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F36700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266</w:t>
            </w:r>
          </w:p>
        </w:tc>
        <w:tc>
          <w:tcPr>
            <w:tcW w:w="3993" w:type="dxa"/>
            <w:tcBorders>
              <w:top w:val="nil"/>
              <w:left w:val="nil"/>
              <w:bottom w:val="single" w:sz="4" w:space="0" w:color="auto"/>
              <w:right w:val="single" w:sz="4" w:space="0" w:color="auto"/>
            </w:tcBorders>
            <w:shd w:val="clear" w:color="auto" w:fill="auto"/>
            <w:noWrap/>
            <w:vAlign w:val="bottom"/>
            <w:hideMark/>
          </w:tcPr>
          <w:p w14:paraId="7675609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Rates per 1,000 </w:t>
            </w:r>
            <w:proofErr w:type="spellStart"/>
            <w:r w:rsidRPr="00321137">
              <w:rPr>
                <w:rFonts w:ascii="Calibri" w:hAnsi="Calibri"/>
                <w:color w:val="000000"/>
                <w:sz w:val="20"/>
                <w:szCs w:val="20"/>
              </w:rPr>
              <w:t>females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008423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 pour 1 000 femmes</w:t>
            </w:r>
          </w:p>
        </w:tc>
      </w:tr>
      <w:tr w:rsidR="00C72AD5" w:rsidRPr="00321137" w14:paraId="5AB6101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C4B2EA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267</w:t>
            </w:r>
          </w:p>
        </w:tc>
        <w:tc>
          <w:tcPr>
            <w:tcW w:w="3993" w:type="dxa"/>
            <w:tcBorders>
              <w:top w:val="nil"/>
              <w:left w:val="nil"/>
              <w:bottom w:val="single" w:sz="4" w:space="0" w:color="auto"/>
              <w:right w:val="single" w:sz="4" w:space="0" w:color="auto"/>
            </w:tcBorders>
            <w:shd w:val="clear" w:color="auto" w:fill="auto"/>
            <w:noWrap/>
            <w:vAlign w:val="bottom"/>
            <w:hideMark/>
          </w:tcPr>
          <w:p w14:paraId="3B498D8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Rates per 1,000 population</w:t>
            </w:r>
          </w:p>
        </w:tc>
        <w:tc>
          <w:tcPr>
            <w:tcW w:w="4678" w:type="dxa"/>
            <w:tcBorders>
              <w:top w:val="nil"/>
              <w:left w:val="nil"/>
              <w:bottom w:val="single" w:sz="4" w:space="0" w:color="auto"/>
              <w:right w:val="single" w:sz="4" w:space="0" w:color="auto"/>
            </w:tcBorders>
            <w:shd w:val="clear" w:color="auto" w:fill="auto"/>
            <w:noWrap/>
            <w:vAlign w:val="bottom"/>
            <w:hideMark/>
          </w:tcPr>
          <w:p w14:paraId="0FC6DA6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 pour 1 000 personnes</w:t>
            </w:r>
          </w:p>
        </w:tc>
      </w:tr>
      <w:tr w:rsidR="00C72AD5" w:rsidRPr="00B5289B" w14:paraId="581C486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59323C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268</w:t>
            </w:r>
          </w:p>
        </w:tc>
        <w:tc>
          <w:tcPr>
            <w:tcW w:w="3993" w:type="dxa"/>
            <w:tcBorders>
              <w:top w:val="nil"/>
              <w:left w:val="nil"/>
              <w:bottom w:val="single" w:sz="4" w:space="0" w:color="auto"/>
              <w:right w:val="single" w:sz="4" w:space="0" w:color="auto"/>
            </w:tcBorders>
            <w:shd w:val="clear" w:color="auto" w:fill="auto"/>
            <w:noWrap/>
            <w:vAlign w:val="bottom"/>
            <w:hideMark/>
          </w:tcPr>
          <w:p w14:paraId="48D1888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Rates per 1,000 </w:t>
            </w:r>
            <w:proofErr w:type="spellStart"/>
            <w:r w:rsidRPr="00321137">
              <w:rPr>
                <w:rFonts w:ascii="Calibri" w:hAnsi="Calibri"/>
                <w:color w:val="000000"/>
                <w:sz w:val="20"/>
                <w:szCs w:val="20"/>
              </w:rPr>
              <w:t>unmarried</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females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9706696"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Taux pour 1 000 femmes non mariées</w:t>
            </w:r>
          </w:p>
        </w:tc>
      </w:tr>
      <w:tr w:rsidR="00C72AD5" w:rsidRPr="00B5289B" w14:paraId="72CDB39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012954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269</w:t>
            </w:r>
          </w:p>
        </w:tc>
        <w:tc>
          <w:tcPr>
            <w:tcW w:w="3993" w:type="dxa"/>
            <w:tcBorders>
              <w:top w:val="nil"/>
              <w:left w:val="nil"/>
              <w:bottom w:val="single" w:sz="4" w:space="0" w:color="auto"/>
              <w:right w:val="single" w:sz="4" w:space="0" w:color="auto"/>
            </w:tcBorders>
            <w:shd w:val="clear" w:color="auto" w:fill="auto"/>
            <w:noWrap/>
            <w:vAlign w:val="bottom"/>
            <w:hideMark/>
          </w:tcPr>
          <w:p w14:paraId="73F6647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Rates per 1,000 </w:t>
            </w:r>
            <w:proofErr w:type="spellStart"/>
            <w:r w:rsidRPr="00321137">
              <w:rPr>
                <w:rFonts w:ascii="Calibri" w:hAnsi="Calibri"/>
                <w:color w:val="000000"/>
                <w:sz w:val="20"/>
                <w:szCs w:val="20"/>
              </w:rPr>
              <w:t>unmarried</w:t>
            </w:r>
            <w:proofErr w:type="spellEnd"/>
            <w:r w:rsidRPr="00321137">
              <w:rPr>
                <w:rFonts w:ascii="Calibri" w:hAnsi="Calibri"/>
                <w:color w:val="000000"/>
                <w:sz w:val="20"/>
                <w:szCs w:val="20"/>
              </w:rPr>
              <w:t xml:space="preserve"> males</w:t>
            </w:r>
          </w:p>
        </w:tc>
        <w:tc>
          <w:tcPr>
            <w:tcW w:w="4678" w:type="dxa"/>
            <w:tcBorders>
              <w:top w:val="nil"/>
              <w:left w:val="nil"/>
              <w:bottom w:val="single" w:sz="4" w:space="0" w:color="auto"/>
              <w:right w:val="single" w:sz="4" w:space="0" w:color="auto"/>
            </w:tcBorders>
            <w:shd w:val="clear" w:color="auto" w:fill="auto"/>
            <w:noWrap/>
            <w:vAlign w:val="bottom"/>
            <w:hideMark/>
          </w:tcPr>
          <w:p w14:paraId="4E78291A"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Taux pour 1 000 hommes non mariés</w:t>
            </w:r>
          </w:p>
        </w:tc>
      </w:tr>
      <w:tr w:rsidR="00C72AD5" w:rsidRPr="00321137" w14:paraId="41A9405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86EBBC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270</w:t>
            </w:r>
          </w:p>
        </w:tc>
        <w:tc>
          <w:tcPr>
            <w:tcW w:w="3993" w:type="dxa"/>
            <w:tcBorders>
              <w:top w:val="nil"/>
              <w:left w:val="nil"/>
              <w:bottom w:val="single" w:sz="4" w:space="0" w:color="auto"/>
              <w:right w:val="single" w:sz="4" w:space="0" w:color="auto"/>
            </w:tcBorders>
            <w:shd w:val="clear" w:color="auto" w:fill="auto"/>
            <w:noWrap/>
            <w:vAlign w:val="bottom"/>
            <w:hideMark/>
          </w:tcPr>
          <w:p w14:paraId="2B27D10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Ratio</w:t>
            </w:r>
          </w:p>
        </w:tc>
        <w:tc>
          <w:tcPr>
            <w:tcW w:w="4678" w:type="dxa"/>
            <w:tcBorders>
              <w:top w:val="nil"/>
              <w:left w:val="nil"/>
              <w:bottom w:val="single" w:sz="4" w:space="0" w:color="auto"/>
              <w:right w:val="single" w:sz="4" w:space="0" w:color="auto"/>
            </w:tcBorders>
            <w:shd w:val="clear" w:color="auto" w:fill="auto"/>
            <w:noWrap/>
            <w:vAlign w:val="bottom"/>
            <w:hideMark/>
          </w:tcPr>
          <w:p w14:paraId="318B222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Rapport</w:t>
            </w:r>
          </w:p>
        </w:tc>
      </w:tr>
      <w:tr w:rsidR="00C72AD5" w:rsidRPr="00321137" w14:paraId="788E4D6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51699E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271</w:t>
            </w:r>
          </w:p>
        </w:tc>
        <w:tc>
          <w:tcPr>
            <w:tcW w:w="3993" w:type="dxa"/>
            <w:tcBorders>
              <w:top w:val="nil"/>
              <w:left w:val="nil"/>
              <w:bottom w:val="single" w:sz="4" w:space="0" w:color="auto"/>
              <w:right w:val="single" w:sz="4" w:space="0" w:color="auto"/>
            </w:tcBorders>
            <w:shd w:val="clear" w:color="auto" w:fill="auto"/>
            <w:noWrap/>
            <w:vAlign w:val="bottom"/>
            <w:hideMark/>
          </w:tcPr>
          <w:p w14:paraId="1F1B31A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Ratio</w:t>
            </w:r>
          </w:p>
        </w:tc>
        <w:tc>
          <w:tcPr>
            <w:tcW w:w="4678" w:type="dxa"/>
            <w:tcBorders>
              <w:top w:val="nil"/>
              <w:left w:val="nil"/>
              <w:bottom w:val="single" w:sz="4" w:space="0" w:color="auto"/>
              <w:right w:val="single" w:sz="4" w:space="0" w:color="auto"/>
            </w:tcBorders>
            <w:shd w:val="clear" w:color="auto" w:fill="auto"/>
            <w:noWrap/>
            <w:vAlign w:val="bottom"/>
            <w:hideMark/>
          </w:tcPr>
          <w:p w14:paraId="714B808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Ratio</w:t>
            </w:r>
          </w:p>
        </w:tc>
      </w:tr>
      <w:tr w:rsidR="00C72AD5" w:rsidRPr="00321137" w14:paraId="6612ED4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63C2F3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272</w:t>
            </w:r>
          </w:p>
        </w:tc>
        <w:tc>
          <w:tcPr>
            <w:tcW w:w="3993" w:type="dxa"/>
            <w:tcBorders>
              <w:top w:val="nil"/>
              <w:left w:val="nil"/>
              <w:bottom w:val="single" w:sz="4" w:space="0" w:color="auto"/>
              <w:right w:val="single" w:sz="4" w:space="0" w:color="auto"/>
            </w:tcBorders>
            <w:shd w:val="clear" w:color="auto" w:fill="auto"/>
            <w:noWrap/>
            <w:vAlign w:val="bottom"/>
            <w:hideMark/>
          </w:tcPr>
          <w:p w14:paraId="4DEC909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Ratio</w:t>
            </w:r>
          </w:p>
        </w:tc>
        <w:tc>
          <w:tcPr>
            <w:tcW w:w="4678" w:type="dxa"/>
            <w:tcBorders>
              <w:top w:val="nil"/>
              <w:left w:val="nil"/>
              <w:bottom w:val="single" w:sz="4" w:space="0" w:color="auto"/>
              <w:right w:val="single" w:sz="4" w:space="0" w:color="auto"/>
            </w:tcBorders>
            <w:shd w:val="clear" w:color="auto" w:fill="auto"/>
            <w:noWrap/>
            <w:vAlign w:val="bottom"/>
            <w:hideMark/>
          </w:tcPr>
          <w:p w14:paraId="07731C5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Taux</w:t>
            </w:r>
          </w:p>
        </w:tc>
      </w:tr>
      <w:tr w:rsidR="00C72AD5" w:rsidRPr="00321137" w14:paraId="29DE086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F25950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273</w:t>
            </w:r>
          </w:p>
        </w:tc>
        <w:tc>
          <w:tcPr>
            <w:tcW w:w="3993" w:type="dxa"/>
            <w:tcBorders>
              <w:top w:val="nil"/>
              <w:left w:val="nil"/>
              <w:bottom w:val="single" w:sz="4" w:space="0" w:color="auto"/>
              <w:right w:val="single" w:sz="4" w:space="0" w:color="auto"/>
            </w:tcBorders>
            <w:shd w:val="clear" w:color="auto" w:fill="auto"/>
            <w:noWrap/>
            <w:vAlign w:val="bottom"/>
            <w:hideMark/>
          </w:tcPr>
          <w:p w14:paraId="5FD4393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Records</w:t>
            </w:r>
          </w:p>
        </w:tc>
        <w:tc>
          <w:tcPr>
            <w:tcW w:w="4678" w:type="dxa"/>
            <w:tcBorders>
              <w:top w:val="nil"/>
              <w:left w:val="nil"/>
              <w:bottom w:val="single" w:sz="4" w:space="0" w:color="auto"/>
              <w:right w:val="single" w:sz="4" w:space="0" w:color="auto"/>
            </w:tcBorders>
            <w:shd w:val="clear" w:color="auto" w:fill="auto"/>
            <w:noWrap/>
            <w:vAlign w:val="bottom"/>
            <w:hideMark/>
          </w:tcPr>
          <w:p w14:paraId="6BA4BC7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Disques</w:t>
            </w:r>
          </w:p>
        </w:tc>
      </w:tr>
      <w:tr w:rsidR="00C72AD5" w:rsidRPr="00321137" w14:paraId="449E9A3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5F4361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274</w:t>
            </w:r>
          </w:p>
        </w:tc>
        <w:tc>
          <w:tcPr>
            <w:tcW w:w="3993" w:type="dxa"/>
            <w:tcBorders>
              <w:top w:val="nil"/>
              <w:left w:val="nil"/>
              <w:bottom w:val="single" w:sz="4" w:space="0" w:color="auto"/>
              <w:right w:val="single" w:sz="4" w:space="0" w:color="auto"/>
            </w:tcBorders>
            <w:shd w:val="clear" w:color="auto" w:fill="auto"/>
            <w:noWrap/>
            <w:vAlign w:val="bottom"/>
            <w:hideMark/>
          </w:tcPr>
          <w:p w14:paraId="44CC3426"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Retinol</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equivalent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8F9723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Équivalent rétinol</w:t>
            </w:r>
          </w:p>
        </w:tc>
      </w:tr>
      <w:tr w:rsidR="00C72AD5" w:rsidRPr="00321137" w14:paraId="1F005FA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38F16B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275</w:t>
            </w:r>
          </w:p>
        </w:tc>
        <w:tc>
          <w:tcPr>
            <w:tcW w:w="3993" w:type="dxa"/>
            <w:tcBorders>
              <w:top w:val="nil"/>
              <w:left w:val="nil"/>
              <w:bottom w:val="single" w:sz="4" w:space="0" w:color="auto"/>
              <w:right w:val="single" w:sz="4" w:space="0" w:color="auto"/>
            </w:tcBorders>
            <w:shd w:val="clear" w:color="auto" w:fill="auto"/>
            <w:noWrap/>
            <w:vAlign w:val="bottom"/>
            <w:hideMark/>
          </w:tcPr>
          <w:p w14:paraId="7366F8B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Seat-</w:t>
            </w:r>
            <w:proofErr w:type="spellStart"/>
            <w:r w:rsidRPr="00321137">
              <w:rPr>
                <w:rFonts w:ascii="Calibri" w:hAnsi="Calibri"/>
                <w:color w:val="000000"/>
                <w:sz w:val="20"/>
                <w:szCs w:val="20"/>
              </w:rPr>
              <w:t>kilometres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06071F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Sièges-kilomètres</w:t>
            </w:r>
          </w:p>
        </w:tc>
      </w:tr>
      <w:tr w:rsidR="00C72AD5" w:rsidRPr="00321137" w14:paraId="18DFAFA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C62647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276</w:t>
            </w:r>
          </w:p>
        </w:tc>
        <w:tc>
          <w:tcPr>
            <w:tcW w:w="3993" w:type="dxa"/>
            <w:tcBorders>
              <w:top w:val="nil"/>
              <w:left w:val="nil"/>
              <w:bottom w:val="single" w:sz="4" w:space="0" w:color="auto"/>
              <w:right w:val="single" w:sz="4" w:space="0" w:color="auto"/>
            </w:tcBorders>
            <w:shd w:val="clear" w:color="auto" w:fill="auto"/>
            <w:noWrap/>
            <w:vAlign w:val="bottom"/>
            <w:hideMark/>
          </w:tcPr>
          <w:p w14:paraId="15B5A238"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Shares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41D089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Actions</w:t>
            </w:r>
          </w:p>
        </w:tc>
      </w:tr>
      <w:tr w:rsidR="00C72AD5" w:rsidRPr="00321137" w14:paraId="4C82206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86233A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277</w:t>
            </w:r>
          </w:p>
        </w:tc>
        <w:tc>
          <w:tcPr>
            <w:tcW w:w="3993" w:type="dxa"/>
            <w:tcBorders>
              <w:top w:val="nil"/>
              <w:left w:val="nil"/>
              <w:bottom w:val="single" w:sz="4" w:space="0" w:color="auto"/>
              <w:right w:val="single" w:sz="4" w:space="0" w:color="auto"/>
            </w:tcBorders>
            <w:shd w:val="clear" w:color="auto" w:fill="auto"/>
            <w:noWrap/>
            <w:vAlign w:val="bottom"/>
            <w:hideMark/>
          </w:tcPr>
          <w:p w14:paraId="4A650215"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Shares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00DCD1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Parts</w:t>
            </w:r>
          </w:p>
        </w:tc>
      </w:tr>
      <w:tr w:rsidR="00C72AD5" w:rsidRPr="00321137" w14:paraId="3E7D429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721237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278</w:t>
            </w:r>
          </w:p>
        </w:tc>
        <w:tc>
          <w:tcPr>
            <w:tcW w:w="3993" w:type="dxa"/>
            <w:tcBorders>
              <w:top w:val="nil"/>
              <w:left w:val="nil"/>
              <w:bottom w:val="single" w:sz="4" w:space="0" w:color="auto"/>
              <w:right w:val="single" w:sz="4" w:space="0" w:color="auto"/>
            </w:tcBorders>
            <w:shd w:val="clear" w:color="auto" w:fill="auto"/>
            <w:noWrap/>
            <w:vAlign w:val="bottom"/>
            <w:hideMark/>
          </w:tcPr>
          <w:p w14:paraId="0D59B01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Shelters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4C46C5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Refuges</w:t>
            </w:r>
          </w:p>
        </w:tc>
      </w:tr>
      <w:tr w:rsidR="00C72AD5" w:rsidRPr="00321137" w14:paraId="780C68E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6704D6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279</w:t>
            </w:r>
          </w:p>
        </w:tc>
        <w:tc>
          <w:tcPr>
            <w:tcW w:w="3993" w:type="dxa"/>
            <w:tcBorders>
              <w:top w:val="nil"/>
              <w:left w:val="nil"/>
              <w:bottom w:val="single" w:sz="4" w:space="0" w:color="auto"/>
              <w:right w:val="single" w:sz="4" w:space="0" w:color="auto"/>
            </w:tcBorders>
            <w:shd w:val="clear" w:color="auto" w:fill="auto"/>
            <w:noWrap/>
            <w:vAlign w:val="bottom"/>
            <w:hideMark/>
          </w:tcPr>
          <w:p w14:paraId="7D57661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Square </w:t>
            </w:r>
            <w:proofErr w:type="spellStart"/>
            <w:r w:rsidRPr="00321137">
              <w:rPr>
                <w:rFonts w:ascii="Calibri" w:hAnsi="Calibri"/>
                <w:color w:val="000000"/>
                <w:sz w:val="20"/>
                <w:szCs w:val="20"/>
              </w:rPr>
              <w:t>feet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CF4D7E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Pieds carrés</w:t>
            </w:r>
          </w:p>
        </w:tc>
      </w:tr>
      <w:tr w:rsidR="00C72AD5" w:rsidRPr="00321137" w14:paraId="32B791A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F213C8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280</w:t>
            </w:r>
          </w:p>
        </w:tc>
        <w:tc>
          <w:tcPr>
            <w:tcW w:w="3993" w:type="dxa"/>
            <w:tcBorders>
              <w:top w:val="nil"/>
              <w:left w:val="nil"/>
              <w:bottom w:val="single" w:sz="4" w:space="0" w:color="auto"/>
              <w:right w:val="single" w:sz="4" w:space="0" w:color="auto"/>
            </w:tcBorders>
            <w:shd w:val="clear" w:color="auto" w:fill="auto"/>
            <w:noWrap/>
            <w:vAlign w:val="bottom"/>
            <w:hideMark/>
          </w:tcPr>
          <w:p w14:paraId="091C2CB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Square </w:t>
            </w:r>
            <w:proofErr w:type="spellStart"/>
            <w:r w:rsidRPr="00321137">
              <w:rPr>
                <w:rFonts w:ascii="Calibri" w:hAnsi="Calibri"/>
                <w:color w:val="000000"/>
                <w:sz w:val="20"/>
                <w:szCs w:val="20"/>
              </w:rPr>
              <w:t>kilometres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8EC0CE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Kilomètres carrés</w:t>
            </w:r>
          </w:p>
        </w:tc>
      </w:tr>
      <w:tr w:rsidR="00C72AD5" w:rsidRPr="00321137" w14:paraId="31B53AA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75C3D3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281</w:t>
            </w:r>
          </w:p>
        </w:tc>
        <w:tc>
          <w:tcPr>
            <w:tcW w:w="3993" w:type="dxa"/>
            <w:tcBorders>
              <w:top w:val="nil"/>
              <w:left w:val="nil"/>
              <w:bottom w:val="single" w:sz="4" w:space="0" w:color="auto"/>
              <w:right w:val="single" w:sz="4" w:space="0" w:color="auto"/>
            </w:tcBorders>
            <w:shd w:val="clear" w:color="auto" w:fill="auto"/>
            <w:noWrap/>
            <w:vAlign w:val="bottom"/>
            <w:hideMark/>
          </w:tcPr>
          <w:p w14:paraId="38A536A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Square </w:t>
            </w:r>
            <w:proofErr w:type="spellStart"/>
            <w:r w:rsidRPr="00321137">
              <w:rPr>
                <w:rFonts w:ascii="Calibri" w:hAnsi="Calibri"/>
                <w:color w:val="000000"/>
                <w:sz w:val="20"/>
                <w:szCs w:val="20"/>
              </w:rPr>
              <w:t>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52D9B8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Mètres carrés</w:t>
            </w:r>
          </w:p>
        </w:tc>
      </w:tr>
      <w:tr w:rsidR="00C72AD5" w:rsidRPr="00321137" w14:paraId="1AB4E7C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096F42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lastRenderedPageBreak/>
              <w:t>282</w:t>
            </w:r>
          </w:p>
        </w:tc>
        <w:tc>
          <w:tcPr>
            <w:tcW w:w="3993" w:type="dxa"/>
            <w:tcBorders>
              <w:top w:val="nil"/>
              <w:left w:val="nil"/>
              <w:bottom w:val="single" w:sz="4" w:space="0" w:color="auto"/>
              <w:right w:val="single" w:sz="4" w:space="0" w:color="auto"/>
            </w:tcBorders>
            <w:shd w:val="clear" w:color="auto" w:fill="auto"/>
            <w:noWrap/>
            <w:vAlign w:val="bottom"/>
            <w:hideMark/>
          </w:tcPr>
          <w:p w14:paraId="0A204DF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Tapes</w:t>
            </w:r>
          </w:p>
        </w:tc>
        <w:tc>
          <w:tcPr>
            <w:tcW w:w="4678" w:type="dxa"/>
            <w:tcBorders>
              <w:top w:val="nil"/>
              <w:left w:val="nil"/>
              <w:bottom w:val="single" w:sz="4" w:space="0" w:color="auto"/>
              <w:right w:val="single" w:sz="4" w:space="0" w:color="auto"/>
            </w:tcBorders>
            <w:shd w:val="clear" w:color="auto" w:fill="auto"/>
            <w:noWrap/>
            <w:vAlign w:val="bottom"/>
            <w:hideMark/>
          </w:tcPr>
          <w:p w14:paraId="145BA42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Rubans</w:t>
            </w:r>
          </w:p>
        </w:tc>
      </w:tr>
      <w:tr w:rsidR="00C72AD5" w:rsidRPr="00321137" w14:paraId="3C5AEE23"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B6F1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283</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0251A3F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Terajoules</w:t>
            </w:r>
            <w:proofErr w:type="spellEnd"/>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110D0A90"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Térajoules</w:t>
            </w:r>
            <w:proofErr w:type="spellEnd"/>
          </w:p>
        </w:tc>
      </w:tr>
      <w:tr w:rsidR="00C72AD5" w:rsidRPr="00321137" w14:paraId="7DD26C4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76E8B8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284</w:t>
            </w:r>
          </w:p>
        </w:tc>
        <w:tc>
          <w:tcPr>
            <w:tcW w:w="3993" w:type="dxa"/>
            <w:tcBorders>
              <w:top w:val="nil"/>
              <w:left w:val="nil"/>
              <w:bottom w:val="single" w:sz="4" w:space="0" w:color="auto"/>
              <w:right w:val="single" w:sz="4" w:space="0" w:color="auto"/>
            </w:tcBorders>
            <w:shd w:val="clear" w:color="auto" w:fill="auto"/>
            <w:noWrap/>
            <w:vAlign w:val="bottom"/>
            <w:hideMark/>
          </w:tcPr>
          <w:p w14:paraId="36ECB46F"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Thousands</w:t>
            </w:r>
            <w:proofErr w:type="spellEnd"/>
            <w:r w:rsidRPr="00321137">
              <w:rPr>
                <w:rFonts w:ascii="Calibri" w:hAnsi="Calibri"/>
                <w:color w:val="000000"/>
                <w:sz w:val="20"/>
                <w:szCs w:val="20"/>
              </w:rPr>
              <w:t xml:space="preserve"> of dollars</w:t>
            </w:r>
          </w:p>
        </w:tc>
        <w:tc>
          <w:tcPr>
            <w:tcW w:w="4678" w:type="dxa"/>
            <w:tcBorders>
              <w:top w:val="nil"/>
              <w:left w:val="nil"/>
              <w:bottom w:val="single" w:sz="4" w:space="0" w:color="auto"/>
              <w:right w:val="single" w:sz="4" w:space="0" w:color="auto"/>
            </w:tcBorders>
            <w:shd w:val="clear" w:color="auto" w:fill="auto"/>
            <w:noWrap/>
            <w:vAlign w:val="bottom"/>
            <w:hideMark/>
          </w:tcPr>
          <w:p w14:paraId="31D2C4B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Milliers de dollars</w:t>
            </w:r>
          </w:p>
        </w:tc>
      </w:tr>
      <w:tr w:rsidR="00C72AD5" w:rsidRPr="00321137" w14:paraId="4CD3160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C902BD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285</w:t>
            </w:r>
          </w:p>
        </w:tc>
        <w:tc>
          <w:tcPr>
            <w:tcW w:w="3993" w:type="dxa"/>
            <w:tcBorders>
              <w:top w:val="nil"/>
              <w:left w:val="nil"/>
              <w:bottom w:val="single" w:sz="4" w:space="0" w:color="auto"/>
              <w:right w:val="single" w:sz="4" w:space="0" w:color="auto"/>
            </w:tcBorders>
            <w:shd w:val="clear" w:color="auto" w:fill="auto"/>
            <w:noWrap/>
            <w:vAlign w:val="bottom"/>
            <w:hideMark/>
          </w:tcPr>
          <w:p w14:paraId="11EFC24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w:t>
            </w:r>
            <w:proofErr w:type="spellStart"/>
            <w:r w:rsidRPr="00321137">
              <w:rPr>
                <w:rFonts w:ascii="Calibri" w:hAnsi="Calibri"/>
                <w:color w:val="000000"/>
                <w:sz w:val="20"/>
                <w:szCs w:val="20"/>
              </w:rPr>
              <w:t>kilometres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5FD2DC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Tonne-kilomètres</w:t>
            </w:r>
          </w:p>
        </w:tc>
      </w:tr>
      <w:tr w:rsidR="00C72AD5" w:rsidRPr="00321137" w14:paraId="0953235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900A40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286</w:t>
            </w:r>
          </w:p>
        </w:tc>
        <w:tc>
          <w:tcPr>
            <w:tcW w:w="3993" w:type="dxa"/>
            <w:tcBorders>
              <w:top w:val="nil"/>
              <w:left w:val="nil"/>
              <w:bottom w:val="single" w:sz="4" w:space="0" w:color="auto"/>
              <w:right w:val="single" w:sz="4" w:space="0" w:color="auto"/>
            </w:tcBorders>
            <w:shd w:val="clear" w:color="auto" w:fill="auto"/>
            <w:noWrap/>
            <w:vAlign w:val="bottom"/>
            <w:hideMark/>
          </w:tcPr>
          <w:p w14:paraId="08A1245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Tonne-miles</w:t>
            </w:r>
          </w:p>
        </w:tc>
        <w:tc>
          <w:tcPr>
            <w:tcW w:w="4678" w:type="dxa"/>
            <w:tcBorders>
              <w:top w:val="nil"/>
              <w:left w:val="nil"/>
              <w:bottom w:val="single" w:sz="4" w:space="0" w:color="auto"/>
              <w:right w:val="single" w:sz="4" w:space="0" w:color="auto"/>
            </w:tcBorders>
            <w:shd w:val="clear" w:color="auto" w:fill="auto"/>
            <w:noWrap/>
            <w:vAlign w:val="bottom"/>
            <w:hideMark/>
          </w:tcPr>
          <w:p w14:paraId="28FCE7B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Tonne-mille</w:t>
            </w:r>
          </w:p>
        </w:tc>
      </w:tr>
      <w:tr w:rsidR="00C72AD5" w:rsidRPr="00321137" w14:paraId="72E3EA7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57F86B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287</w:t>
            </w:r>
          </w:p>
        </w:tc>
        <w:tc>
          <w:tcPr>
            <w:tcW w:w="3993" w:type="dxa"/>
            <w:tcBorders>
              <w:top w:val="nil"/>
              <w:left w:val="nil"/>
              <w:bottom w:val="single" w:sz="4" w:space="0" w:color="auto"/>
              <w:right w:val="single" w:sz="4" w:space="0" w:color="auto"/>
            </w:tcBorders>
            <w:shd w:val="clear" w:color="auto" w:fill="auto"/>
            <w:noWrap/>
            <w:vAlign w:val="bottom"/>
            <w:hideMark/>
          </w:tcPr>
          <w:p w14:paraId="1860DB1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Tonnes</w:t>
            </w:r>
          </w:p>
        </w:tc>
        <w:tc>
          <w:tcPr>
            <w:tcW w:w="4678" w:type="dxa"/>
            <w:tcBorders>
              <w:top w:val="nil"/>
              <w:left w:val="nil"/>
              <w:bottom w:val="single" w:sz="4" w:space="0" w:color="auto"/>
              <w:right w:val="single" w:sz="4" w:space="0" w:color="auto"/>
            </w:tcBorders>
            <w:shd w:val="clear" w:color="auto" w:fill="auto"/>
            <w:noWrap/>
            <w:vAlign w:val="bottom"/>
            <w:hideMark/>
          </w:tcPr>
          <w:p w14:paraId="56C2312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Tonnes</w:t>
            </w:r>
          </w:p>
        </w:tc>
      </w:tr>
      <w:tr w:rsidR="00C72AD5" w:rsidRPr="00321137" w14:paraId="1BF65FF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CA801B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288</w:t>
            </w:r>
          </w:p>
        </w:tc>
        <w:tc>
          <w:tcPr>
            <w:tcW w:w="3993" w:type="dxa"/>
            <w:tcBorders>
              <w:top w:val="nil"/>
              <w:left w:val="nil"/>
              <w:bottom w:val="single" w:sz="4" w:space="0" w:color="auto"/>
              <w:right w:val="single" w:sz="4" w:space="0" w:color="auto"/>
            </w:tcBorders>
            <w:shd w:val="clear" w:color="auto" w:fill="auto"/>
            <w:noWrap/>
            <w:vAlign w:val="bottom"/>
            <w:hideMark/>
          </w:tcPr>
          <w:p w14:paraId="4456EC2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Tonnes</w:t>
            </w:r>
          </w:p>
        </w:tc>
        <w:tc>
          <w:tcPr>
            <w:tcW w:w="4678" w:type="dxa"/>
            <w:tcBorders>
              <w:top w:val="nil"/>
              <w:left w:val="nil"/>
              <w:bottom w:val="single" w:sz="4" w:space="0" w:color="auto"/>
              <w:right w:val="single" w:sz="4" w:space="0" w:color="auto"/>
            </w:tcBorders>
            <w:shd w:val="clear" w:color="auto" w:fill="auto"/>
            <w:noWrap/>
            <w:vAlign w:val="bottom"/>
            <w:hideMark/>
          </w:tcPr>
          <w:p w14:paraId="55AE54C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Tonnes métriques</w:t>
            </w:r>
          </w:p>
        </w:tc>
      </w:tr>
      <w:tr w:rsidR="00C72AD5" w:rsidRPr="00B5289B" w14:paraId="415F316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5CD014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289</w:t>
            </w:r>
          </w:p>
        </w:tc>
        <w:tc>
          <w:tcPr>
            <w:tcW w:w="3993" w:type="dxa"/>
            <w:tcBorders>
              <w:top w:val="nil"/>
              <w:left w:val="nil"/>
              <w:bottom w:val="single" w:sz="4" w:space="0" w:color="auto"/>
              <w:right w:val="single" w:sz="4" w:space="0" w:color="auto"/>
            </w:tcBorders>
            <w:shd w:val="clear" w:color="auto" w:fill="auto"/>
            <w:noWrap/>
            <w:vAlign w:val="bottom"/>
            <w:hideMark/>
          </w:tcPr>
          <w:p w14:paraId="34B75D4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Tonnes of </w:t>
            </w:r>
            <w:proofErr w:type="spellStart"/>
            <w:r w:rsidRPr="00321137">
              <w:rPr>
                <w:rFonts w:ascii="Calibri" w:hAnsi="Calibri"/>
                <w:color w:val="000000"/>
                <w:sz w:val="20"/>
                <w:szCs w:val="20"/>
              </w:rPr>
              <w:t>oil</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equivalent</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98368FA"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Équivalent des tonnes du pétrole</w:t>
            </w:r>
          </w:p>
        </w:tc>
      </w:tr>
      <w:tr w:rsidR="00C72AD5" w:rsidRPr="00B5289B" w14:paraId="12255FA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BF6727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290</w:t>
            </w:r>
          </w:p>
        </w:tc>
        <w:tc>
          <w:tcPr>
            <w:tcW w:w="3993" w:type="dxa"/>
            <w:tcBorders>
              <w:top w:val="nil"/>
              <w:left w:val="nil"/>
              <w:bottom w:val="single" w:sz="4" w:space="0" w:color="auto"/>
              <w:right w:val="single" w:sz="4" w:space="0" w:color="auto"/>
            </w:tcBorders>
            <w:shd w:val="clear" w:color="auto" w:fill="auto"/>
            <w:noWrap/>
            <w:vAlign w:val="bottom"/>
            <w:hideMark/>
          </w:tcPr>
          <w:p w14:paraId="38920E5B" w14:textId="77777777" w:rsidR="00C72AD5" w:rsidRPr="00C72AD5" w:rsidRDefault="00C72AD5" w:rsidP="00C72AD5">
            <w:pPr>
              <w:rPr>
                <w:rFonts w:ascii="Calibri" w:hAnsi="Calibri"/>
                <w:color w:val="000000"/>
                <w:sz w:val="18"/>
                <w:szCs w:val="18"/>
                <w:lang w:val="en-CA"/>
              </w:rPr>
            </w:pPr>
            <w:r w:rsidRPr="00C72AD5">
              <w:rPr>
                <w:rFonts w:ascii="Calibri" w:hAnsi="Calibri"/>
                <w:color w:val="000000"/>
                <w:sz w:val="18"/>
                <w:szCs w:val="18"/>
                <w:lang w:val="en-CA"/>
              </w:rPr>
              <w:t>Tonnes per thousand current dollars of production</w:t>
            </w:r>
          </w:p>
        </w:tc>
        <w:tc>
          <w:tcPr>
            <w:tcW w:w="4678" w:type="dxa"/>
            <w:tcBorders>
              <w:top w:val="nil"/>
              <w:left w:val="nil"/>
              <w:bottom w:val="single" w:sz="4" w:space="0" w:color="auto"/>
              <w:right w:val="single" w:sz="4" w:space="0" w:color="auto"/>
            </w:tcBorders>
            <w:shd w:val="clear" w:color="auto" w:fill="auto"/>
            <w:noWrap/>
            <w:vAlign w:val="bottom"/>
            <w:hideMark/>
          </w:tcPr>
          <w:p w14:paraId="563D8BB4" w14:textId="77777777" w:rsidR="00C72AD5" w:rsidRPr="00321137" w:rsidRDefault="00C72AD5" w:rsidP="00C72AD5">
            <w:pPr>
              <w:rPr>
                <w:rFonts w:ascii="Calibri" w:hAnsi="Calibri"/>
                <w:color w:val="000000"/>
                <w:sz w:val="18"/>
                <w:szCs w:val="18"/>
                <w:lang w:val="fr-FR"/>
              </w:rPr>
            </w:pPr>
            <w:r w:rsidRPr="00321137">
              <w:rPr>
                <w:rFonts w:ascii="Calibri" w:hAnsi="Calibri"/>
                <w:color w:val="000000"/>
                <w:sz w:val="18"/>
                <w:szCs w:val="18"/>
                <w:lang w:val="fr-FR"/>
              </w:rPr>
              <w:t>Tonnes par millier de dollars courants de production</w:t>
            </w:r>
          </w:p>
        </w:tc>
      </w:tr>
      <w:tr w:rsidR="00C72AD5" w:rsidRPr="00321137" w14:paraId="0438C4E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ED2FBF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291</w:t>
            </w:r>
          </w:p>
        </w:tc>
        <w:tc>
          <w:tcPr>
            <w:tcW w:w="3993" w:type="dxa"/>
            <w:tcBorders>
              <w:top w:val="nil"/>
              <w:left w:val="nil"/>
              <w:bottom w:val="single" w:sz="4" w:space="0" w:color="auto"/>
              <w:right w:val="single" w:sz="4" w:space="0" w:color="auto"/>
            </w:tcBorders>
            <w:shd w:val="clear" w:color="auto" w:fill="auto"/>
            <w:noWrap/>
            <w:vAlign w:val="bottom"/>
            <w:hideMark/>
          </w:tcPr>
          <w:p w14:paraId="3F18B6A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Tons</w:t>
            </w:r>
          </w:p>
        </w:tc>
        <w:tc>
          <w:tcPr>
            <w:tcW w:w="4678" w:type="dxa"/>
            <w:tcBorders>
              <w:top w:val="nil"/>
              <w:left w:val="nil"/>
              <w:bottom w:val="single" w:sz="4" w:space="0" w:color="auto"/>
              <w:right w:val="single" w:sz="4" w:space="0" w:color="auto"/>
            </w:tcBorders>
            <w:shd w:val="clear" w:color="auto" w:fill="auto"/>
            <w:noWrap/>
            <w:vAlign w:val="bottom"/>
            <w:hideMark/>
          </w:tcPr>
          <w:p w14:paraId="3223030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Tonnes</w:t>
            </w:r>
          </w:p>
        </w:tc>
      </w:tr>
      <w:tr w:rsidR="00C72AD5" w:rsidRPr="00321137" w14:paraId="195CF15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0E731E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292</w:t>
            </w:r>
          </w:p>
        </w:tc>
        <w:tc>
          <w:tcPr>
            <w:tcW w:w="3993" w:type="dxa"/>
            <w:tcBorders>
              <w:top w:val="nil"/>
              <w:left w:val="nil"/>
              <w:bottom w:val="single" w:sz="4" w:space="0" w:color="auto"/>
              <w:right w:val="single" w:sz="4" w:space="0" w:color="auto"/>
            </w:tcBorders>
            <w:shd w:val="clear" w:color="auto" w:fill="auto"/>
            <w:noWrap/>
            <w:vAlign w:val="bottom"/>
            <w:hideMark/>
          </w:tcPr>
          <w:p w14:paraId="10715BA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Tons</w:t>
            </w:r>
          </w:p>
        </w:tc>
        <w:tc>
          <w:tcPr>
            <w:tcW w:w="4678" w:type="dxa"/>
            <w:tcBorders>
              <w:top w:val="nil"/>
              <w:left w:val="nil"/>
              <w:bottom w:val="single" w:sz="4" w:space="0" w:color="auto"/>
              <w:right w:val="single" w:sz="4" w:space="0" w:color="auto"/>
            </w:tcBorders>
            <w:shd w:val="clear" w:color="auto" w:fill="auto"/>
            <w:noWrap/>
            <w:vAlign w:val="bottom"/>
            <w:hideMark/>
          </w:tcPr>
          <w:p w14:paraId="67D60A7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Tonnes impériales</w:t>
            </w:r>
          </w:p>
        </w:tc>
      </w:tr>
      <w:tr w:rsidR="00C72AD5" w:rsidRPr="00321137" w14:paraId="36783EA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DA37C9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293</w:t>
            </w:r>
          </w:p>
        </w:tc>
        <w:tc>
          <w:tcPr>
            <w:tcW w:w="3993" w:type="dxa"/>
            <w:tcBorders>
              <w:top w:val="nil"/>
              <w:left w:val="nil"/>
              <w:bottom w:val="single" w:sz="4" w:space="0" w:color="auto"/>
              <w:right w:val="single" w:sz="4" w:space="0" w:color="auto"/>
            </w:tcBorders>
            <w:shd w:val="clear" w:color="auto" w:fill="auto"/>
            <w:noWrap/>
            <w:vAlign w:val="bottom"/>
            <w:hideMark/>
          </w:tcPr>
          <w:p w14:paraId="23EF422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Tons per acre</w:t>
            </w:r>
          </w:p>
        </w:tc>
        <w:tc>
          <w:tcPr>
            <w:tcW w:w="4678" w:type="dxa"/>
            <w:tcBorders>
              <w:top w:val="nil"/>
              <w:left w:val="nil"/>
              <w:bottom w:val="single" w:sz="4" w:space="0" w:color="auto"/>
              <w:right w:val="single" w:sz="4" w:space="0" w:color="auto"/>
            </w:tcBorders>
            <w:shd w:val="clear" w:color="auto" w:fill="auto"/>
            <w:noWrap/>
            <w:vAlign w:val="bottom"/>
            <w:hideMark/>
          </w:tcPr>
          <w:p w14:paraId="2CC902A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Tonnes par acre</w:t>
            </w:r>
          </w:p>
        </w:tc>
      </w:tr>
      <w:tr w:rsidR="00C72AD5" w:rsidRPr="00321137" w14:paraId="32F7024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E09438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294</w:t>
            </w:r>
          </w:p>
        </w:tc>
        <w:tc>
          <w:tcPr>
            <w:tcW w:w="3993" w:type="dxa"/>
            <w:tcBorders>
              <w:top w:val="nil"/>
              <w:left w:val="nil"/>
              <w:bottom w:val="single" w:sz="4" w:space="0" w:color="auto"/>
              <w:right w:val="single" w:sz="4" w:space="0" w:color="auto"/>
            </w:tcBorders>
            <w:shd w:val="clear" w:color="auto" w:fill="auto"/>
            <w:noWrap/>
            <w:vAlign w:val="bottom"/>
            <w:hideMark/>
          </w:tcPr>
          <w:p w14:paraId="04711D64"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Troy </w:t>
            </w:r>
            <w:proofErr w:type="spellStart"/>
            <w:r w:rsidRPr="00321137">
              <w:rPr>
                <w:rFonts w:ascii="Calibri" w:hAnsi="Calibri"/>
                <w:color w:val="000000"/>
                <w:sz w:val="20"/>
                <w:szCs w:val="20"/>
              </w:rPr>
              <w:t>ounces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2813C6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Onces </w:t>
            </w:r>
            <w:proofErr w:type="spellStart"/>
            <w:r w:rsidRPr="00321137">
              <w:rPr>
                <w:rFonts w:ascii="Calibri" w:hAnsi="Calibri"/>
                <w:color w:val="000000"/>
                <w:sz w:val="20"/>
                <w:szCs w:val="20"/>
              </w:rPr>
              <w:t>troy</w:t>
            </w:r>
            <w:proofErr w:type="spellEnd"/>
          </w:p>
        </w:tc>
      </w:tr>
      <w:tr w:rsidR="00C72AD5" w:rsidRPr="00B5289B" w14:paraId="50565BC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920175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295</w:t>
            </w:r>
          </w:p>
        </w:tc>
        <w:tc>
          <w:tcPr>
            <w:tcW w:w="3993" w:type="dxa"/>
            <w:tcBorders>
              <w:top w:val="nil"/>
              <w:left w:val="nil"/>
              <w:bottom w:val="single" w:sz="4" w:space="0" w:color="auto"/>
              <w:right w:val="single" w:sz="4" w:space="0" w:color="auto"/>
            </w:tcBorders>
            <w:shd w:val="clear" w:color="auto" w:fill="auto"/>
            <w:noWrap/>
            <w:vAlign w:val="bottom"/>
            <w:hideMark/>
          </w:tcPr>
          <w:p w14:paraId="6F2D685B"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Twenty</w:t>
            </w:r>
            <w:proofErr w:type="spellEnd"/>
            <w:r w:rsidRPr="00321137">
              <w:rPr>
                <w:rFonts w:ascii="Calibri" w:hAnsi="Calibri"/>
                <w:color w:val="000000"/>
                <w:sz w:val="20"/>
                <w:szCs w:val="20"/>
              </w:rPr>
              <w:t xml:space="preserve"> foot </w:t>
            </w:r>
            <w:proofErr w:type="spellStart"/>
            <w:r w:rsidRPr="00321137">
              <w:rPr>
                <w:rFonts w:ascii="Calibri" w:hAnsi="Calibri"/>
                <w:color w:val="000000"/>
                <w:sz w:val="20"/>
                <w:szCs w:val="20"/>
              </w:rPr>
              <w:t>equivalent</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units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C096AE3"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Unités équivalentes à vingt pieds</w:t>
            </w:r>
          </w:p>
        </w:tc>
      </w:tr>
      <w:tr w:rsidR="00C72AD5" w:rsidRPr="00B5289B" w14:paraId="6AA5D63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C0CE9C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296</w:t>
            </w:r>
          </w:p>
        </w:tc>
        <w:tc>
          <w:tcPr>
            <w:tcW w:w="3993" w:type="dxa"/>
            <w:tcBorders>
              <w:top w:val="nil"/>
              <w:left w:val="nil"/>
              <w:bottom w:val="single" w:sz="4" w:space="0" w:color="auto"/>
              <w:right w:val="single" w:sz="4" w:space="0" w:color="auto"/>
            </w:tcBorders>
            <w:shd w:val="clear" w:color="auto" w:fill="auto"/>
            <w:noWrap/>
            <w:vAlign w:val="bottom"/>
            <w:hideMark/>
          </w:tcPr>
          <w:p w14:paraId="3670EEAD"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US dollars per unit of real GDP</w:t>
            </w:r>
          </w:p>
        </w:tc>
        <w:tc>
          <w:tcPr>
            <w:tcW w:w="4678" w:type="dxa"/>
            <w:tcBorders>
              <w:top w:val="nil"/>
              <w:left w:val="nil"/>
              <w:bottom w:val="single" w:sz="4" w:space="0" w:color="auto"/>
              <w:right w:val="single" w:sz="4" w:space="0" w:color="auto"/>
            </w:tcBorders>
            <w:shd w:val="clear" w:color="auto" w:fill="auto"/>
            <w:noWrap/>
            <w:vAlign w:val="bottom"/>
            <w:hideMark/>
          </w:tcPr>
          <w:p w14:paraId="258140F6"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américains par unité de PIB réel</w:t>
            </w:r>
          </w:p>
        </w:tc>
      </w:tr>
      <w:tr w:rsidR="00C72AD5" w:rsidRPr="00321137" w14:paraId="0CFA297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718B6D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297</w:t>
            </w:r>
          </w:p>
        </w:tc>
        <w:tc>
          <w:tcPr>
            <w:tcW w:w="3993" w:type="dxa"/>
            <w:tcBorders>
              <w:top w:val="nil"/>
              <w:left w:val="nil"/>
              <w:bottom w:val="single" w:sz="4" w:space="0" w:color="auto"/>
              <w:right w:val="single" w:sz="4" w:space="0" w:color="auto"/>
            </w:tcBorders>
            <w:shd w:val="clear" w:color="auto" w:fill="auto"/>
            <w:noWrap/>
            <w:vAlign w:val="bottom"/>
            <w:hideMark/>
          </w:tcPr>
          <w:p w14:paraId="0A2AC69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United States Dollars</w:t>
            </w:r>
          </w:p>
        </w:tc>
        <w:tc>
          <w:tcPr>
            <w:tcW w:w="4678" w:type="dxa"/>
            <w:tcBorders>
              <w:top w:val="nil"/>
              <w:left w:val="nil"/>
              <w:bottom w:val="single" w:sz="4" w:space="0" w:color="auto"/>
              <w:right w:val="single" w:sz="4" w:space="0" w:color="auto"/>
            </w:tcBorders>
            <w:shd w:val="clear" w:color="auto" w:fill="auto"/>
            <w:noWrap/>
            <w:vAlign w:val="bottom"/>
            <w:hideMark/>
          </w:tcPr>
          <w:p w14:paraId="26119E7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des États-Unis</w:t>
            </w:r>
          </w:p>
        </w:tc>
      </w:tr>
      <w:tr w:rsidR="00C72AD5" w:rsidRPr="00321137" w14:paraId="4E2E005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416282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298</w:t>
            </w:r>
          </w:p>
        </w:tc>
        <w:tc>
          <w:tcPr>
            <w:tcW w:w="3993" w:type="dxa"/>
            <w:tcBorders>
              <w:top w:val="nil"/>
              <w:left w:val="nil"/>
              <w:bottom w:val="single" w:sz="4" w:space="0" w:color="auto"/>
              <w:right w:val="single" w:sz="4" w:space="0" w:color="auto"/>
            </w:tcBorders>
            <w:shd w:val="clear" w:color="auto" w:fill="auto"/>
            <w:noWrap/>
            <w:vAlign w:val="bottom"/>
            <w:hideMark/>
          </w:tcPr>
          <w:p w14:paraId="110E48A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United States dollars</w:t>
            </w:r>
          </w:p>
        </w:tc>
        <w:tc>
          <w:tcPr>
            <w:tcW w:w="4678" w:type="dxa"/>
            <w:tcBorders>
              <w:top w:val="nil"/>
              <w:left w:val="nil"/>
              <w:bottom w:val="single" w:sz="4" w:space="0" w:color="auto"/>
              <w:right w:val="single" w:sz="4" w:space="0" w:color="auto"/>
            </w:tcBorders>
            <w:shd w:val="clear" w:color="auto" w:fill="auto"/>
            <w:noWrap/>
            <w:vAlign w:val="bottom"/>
            <w:hideMark/>
          </w:tcPr>
          <w:p w14:paraId="6C06711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des États-Unis</w:t>
            </w:r>
          </w:p>
        </w:tc>
      </w:tr>
      <w:tr w:rsidR="00C72AD5" w:rsidRPr="00B5289B" w14:paraId="6BCAC72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5D0A47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299</w:t>
            </w:r>
          </w:p>
        </w:tc>
        <w:tc>
          <w:tcPr>
            <w:tcW w:w="3993" w:type="dxa"/>
            <w:tcBorders>
              <w:top w:val="nil"/>
              <w:left w:val="nil"/>
              <w:bottom w:val="single" w:sz="4" w:space="0" w:color="auto"/>
              <w:right w:val="single" w:sz="4" w:space="0" w:color="auto"/>
            </w:tcBorders>
            <w:shd w:val="clear" w:color="auto" w:fill="auto"/>
            <w:noWrap/>
            <w:vAlign w:val="bottom"/>
            <w:hideMark/>
          </w:tcPr>
          <w:p w14:paraId="404210F1"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United States dollars per Canadian dollar</w:t>
            </w:r>
          </w:p>
        </w:tc>
        <w:tc>
          <w:tcPr>
            <w:tcW w:w="4678" w:type="dxa"/>
            <w:tcBorders>
              <w:top w:val="nil"/>
              <w:left w:val="nil"/>
              <w:bottom w:val="single" w:sz="4" w:space="0" w:color="auto"/>
              <w:right w:val="single" w:sz="4" w:space="0" w:color="auto"/>
            </w:tcBorders>
            <w:shd w:val="clear" w:color="auto" w:fill="auto"/>
            <w:noWrap/>
            <w:vAlign w:val="bottom"/>
            <w:hideMark/>
          </w:tcPr>
          <w:p w14:paraId="4190D1BB"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États-Unis par dollar canadien</w:t>
            </w:r>
          </w:p>
        </w:tc>
      </w:tr>
      <w:tr w:rsidR="00C72AD5" w:rsidRPr="00321137" w14:paraId="42307790"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D47034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300</w:t>
            </w:r>
          </w:p>
        </w:tc>
        <w:tc>
          <w:tcPr>
            <w:tcW w:w="3993" w:type="dxa"/>
            <w:tcBorders>
              <w:top w:val="nil"/>
              <w:left w:val="nil"/>
              <w:bottom w:val="single" w:sz="4" w:space="0" w:color="auto"/>
              <w:right w:val="single" w:sz="4" w:space="0" w:color="auto"/>
            </w:tcBorders>
            <w:shd w:val="clear" w:color="auto" w:fill="auto"/>
            <w:noWrap/>
            <w:vAlign w:val="bottom"/>
            <w:hideMark/>
          </w:tcPr>
          <w:p w14:paraId="08567C9D"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Units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8F74C2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Unités</w:t>
            </w:r>
          </w:p>
        </w:tc>
      </w:tr>
      <w:tr w:rsidR="00C72AD5" w:rsidRPr="00321137" w14:paraId="5B5C5A7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867A69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301</w:t>
            </w:r>
          </w:p>
        </w:tc>
        <w:tc>
          <w:tcPr>
            <w:tcW w:w="3993" w:type="dxa"/>
            <w:tcBorders>
              <w:top w:val="nil"/>
              <w:left w:val="nil"/>
              <w:bottom w:val="single" w:sz="4" w:space="0" w:color="auto"/>
              <w:right w:val="single" w:sz="4" w:space="0" w:color="auto"/>
            </w:tcBorders>
            <w:shd w:val="clear" w:color="auto" w:fill="auto"/>
            <w:noWrap/>
            <w:vAlign w:val="bottom"/>
            <w:hideMark/>
          </w:tcPr>
          <w:p w14:paraId="1B6F533D"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Vehicle-kilometres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8D9173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Véhicule-kilomètres</w:t>
            </w:r>
          </w:p>
        </w:tc>
      </w:tr>
      <w:tr w:rsidR="00C72AD5" w:rsidRPr="00321137" w14:paraId="720F2AB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1077DF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302</w:t>
            </w:r>
          </w:p>
        </w:tc>
        <w:tc>
          <w:tcPr>
            <w:tcW w:w="3993" w:type="dxa"/>
            <w:tcBorders>
              <w:top w:val="nil"/>
              <w:left w:val="nil"/>
              <w:bottom w:val="single" w:sz="4" w:space="0" w:color="auto"/>
              <w:right w:val="single" w:sz="4" w:space="0" w:color="auto"/>
            </w:tcBorders>
            <w:shd w:val="clear" w:color="auto" w:fill="auto"/>
            <w:noWrap/>
            <w:vAlign w:val="bottom"/>
            <w:hideMark/>
          </w:tcPr>
          <w:p w14:paraId="17794F4B"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Vehicles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3E3B7C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Véhicules</w:t>
            </w:r>
          </w:p>
        </w:tc>
      </w:tr>
      <w:tr w:rsidR="00C72AD5" w:rsidRPr="00321137" w14:paraId="6DFD302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AE6C4F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303</w:t>
            </w:r>
          </w:p>
        </w:tc>
        <w:tc>
          <w:tcPr>
            <w:tcW w:w="3993" w:type="dxa"/>
            <w:tcBorders>
              <w:top w:val="nil"/>
              <w:left w:val="nil"/>
              <w:bottom w:val="single" w:sz="4" w:space="0" w:color="auto"/>
              <w:right w:val="single" w:sz="4" w:space="0" w:color="auto"/>
            </w:tcBorders>
            <w:shd w:val="clear" w:color="auto" w:fill="auto"/>
            <w:noWrap/>
            <w:vAlign w:val="bottom"/>
            <w:hideMark/>
          </w:tcPr>
          <w:p w14:paraId="121F6AE3"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Weeks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A54458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Semaines</w:t>
            </w:r>
          </w:p>
        </w:tc>
      </w:tr>
      <w:tr w:rsidR="00C72AD5" w:rsidRPr="00321137" w14:paraId="409B17C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52E152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304</w:t>
            </w:r>
          </w:p>
        </w:tc>
        <w:tc>
          <w:tcPr>
            <w:tcW w:w="3993" w:type="dxa"/>
            <w:tcBorders>
              <w:top w:val="nil"/>
              <w:left w:val="nil"/>
              <w:bottom w:val="single" w:sz="4" w:space="0" w:color="auto"/>
              <w:right w:val="single" w:sz="4" w:space="0" w:color="auto"/>
            </w:tcBorders>
            <w:shd w:val="clear" w:color="auto" w:fill="auto"/>
            <w:noWrap/>
            <w:vAlign w:val="bottom"/>
            <w:hideMark/>
          </w:tcPr>
          <w:p w14:paraId="73EE34BC"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Weights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469F9A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Pondérations</w:t>
            </w:r>
          </w:p>
        </w:tc>
      </w:tr>
      <w:tr w:rsidR="00C72AD5" w:rsidRPr="00321137" w14:paraId="2A1733C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8EB9877"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305</w:t>
            </w:r>
          </w:p>
        </w:tc>
        <w:tc>
          <w:tcPr>
            <w:tcW w:w="3993" w:type="dxa"/>
            <w:tcBorders>
              <w:top w:val="nil"/>
              <w:left w:val="nil"/>
              <w:bottom w:val="single" w:sz="4" w:space="0" w:color="auto"/>
              <w:right w:val="single" w:sz="4" w:space="0" w:color="auto"/>
            </w:tcBorders>
            <w:shd w:val="clear" w:color="auto" w:fill="auto"/>
            <w:noWrap/>
            <w:vAlign w:val="bottom"/>
            <w:hideMark/>
          </w:tcPr>
          <w:p w14:paraId="2144D40A"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Weights</w:t>
            </w:r>
            <w:proofErr w:type="spellEnd"/>
            <w:r w:rsidRPr="00321137">
              <w:rPr>
                <w:rFonts w:ascii="Calibri" w:hAnsi="Calibri"/>
                <w:color w:val="000000"/>
                <w:sz w:val="20"/>
                <w:szCs w:val="20"/>
              </w:rPr>
              <w:t>, 1986=100</w:t>
            </w:r>
          </w:p>
        </w:tc>
        <w:tc>
          <w:tcPr>
            <w:tcW w:w="4678" w:type="dxa"/>
            <w:tcBorders>
              <w:top w:val="nil"/>
              <w:left w:val="nil"/>
              <w:bottom w:val="single" w:sz="4" w:space="0" w:color="auto"/>
              <w:right w:val="single" w:sz="4" w:space="0" w:color="auto"/>
            </w:tcBorders>
            <w:shd w:val="clear" w:color="auto" w:fill="auto"/>
            <w:noWrap/>
            <w:vAlign w:val="bottom"/>
            <w:hideMark/>
          </w:tcPr>
          <w:p w14:paraId="6887500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Pondérations, 1986=100</w:t>
            </w:r>
          </w:p>
        </w:tc>
      </w:tr>
      <w:tr w:rsidR="00C72AD5" w:rsidRPr="00321137" w14:paraId="2D0F91C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72A3B7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306</w:t>
            </w:r>
          </w:p>
        </w:tc>
        <w:tc>
          <w:tcPr>
            <w:tcW w:w="3993" w:type="dxa"/>
            <w:tcBorders>
              <w:top w:val="nil"/>
              <w:left w:val="nil"/>
              <w:bottom w:val="single" w:sz="4" w:space="0" w:color="auto"/>
              <w:right w:val="single" w:sz="4" w:space="0" w:color="auto"/>
            </w:tcBorders>
            <w:shd w:val="clear" w:color="auto" w:fill="auto"/>
            <w:noWrap/>
            <w:vAlign w:val="bottom"/>
            <w:hideMark/>
          </w:tcPr>
          <w:p w14:paraId="0A3782AC"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Weights</w:t>
            </w:r>
            <w:proofErr w:type="spellEnd"/>
            <w:r w:rsidRPr="00321137">
              <w:rPr>
                <w:rFonts w:ascii="Calibri" w:hAnsi="Calibri"/>
                <w:color w:val="000000"/>
                <w:sz w:val="20"/>
                <w:szCs w:val="20"/>
              </w:rPr>
              <w:t>, 1997=100</w:t>
            </w:r>
          </w:p>
        </w:tc>
        <w:tc>
          <w:tcPr>
            <w:tcW w:w="4678" w:type="dxa"/>
            <w:tcBorders>
              <w:top w:val="nil"/>
              <w:left w:val="nil"/>
              <w:bottom w:val="single" w:sz="4" w:space="0" w:color="auto"/>
              <w:right w:val="single" w:sz="4" w:space="0" w:color="auto"/>
            </w:tcBorders>
            <w:shd w:val="clear" w:color="auto" w:fill="auto"/>
            <w:noWrap/>
            <w:vAlign w:val="bottom"/>
            <w:hideMark/>
          </w:tcPr>
          <w:p w14:paraId="0E9CB67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Pondérations, 1997=100</w:t>
            </w:r>
          </w:p>
        </w:tc>
      </w:tr>
      <w:tr w:rsidR="00C72AD5" w:rsidRPr="00321137" w14:paraId="14F9D7A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9581D6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307</w:t>
            </w:r>
          </w:p>
        </w:tc>
        <w:tc>
          <w:tcPr>
            <w:tcW w:w="3993" w:type="dxa"/>
            <w:tcBorders>
              <w:top w:val="nil"/>
              <w:left w:val="nil"/>
              <w:bottom w:val="single" w:sz="4" w:space="0" w:color="auto"/>
              <w:right w:val="single" w:sz="4" w:space="0" w:color="auto"/>
            </w:tcBorders>
            <w:shd w:val="clear" w:color="auto" w:fill="auto"/>
            <w:noWrap/>
            <w:vAlign w:val="bottom"/>
            <w:hideMark/>
          </w:tcPr>
          <w:p w14:paraId="546D4618"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Women</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F26F7B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Femmes</w:t>
            </w:r>
          </w:p>
        </w:tc>
      </w:tr>
      <w:tr w:rsidR="00C72AD5" w:rsidRPr="00321137" w14:paraId="782FEFC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FD3407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308</w:t>
            </w:r>
          </w:p>
        </w:tc>
        <w:tc>
          <w:tcPr>
            <w:tcW w:w="3993" w:type="dxa"/>
            <w:tcBorders>
              <w:top w:val="nil"/>
              <w:left w:val="nil"/>
              <w:bottom w:val="single" w:sz="4" w:space="0" w:color="auto"/>
              <w:right w:val="single" w:sz="4" w:space="0" w:color="auto"/>
            </w:tcBorders>
            <w:shd w:val="clear" w:color="auto" w:fill="auto"/>
            <w:noWrap/>
            <w:vAlign w:val="bottom"/>
            <w:hideMark/>
          </w:tcPr>
          <w:p w14:paraId="765C04EA"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Years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3358B5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Années</w:t>
            </w:r>
          </w:p>
        </w:tc>
      </w:tr>
      <w:tr w:rsidR="00C72AD5" w:rsidRPr="00321137" w14:paraId="5BD235B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20DCD2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309</w:t>
            </w:r>
          </w:p>
        </w:tc>
        <w:tc>
          <w:tcPr>
            <w:tcW w:w="3993" w:type="dxa"/>
            <w:tcBorders>
              <w:top w:val="nil"/>
              <w:left w:val="nil"/>
              <w:bottom w:val="single" w:sz="4" w:space="0" w:color="auto"/>
              <w:right w:val="single" w:sz="4" w:space="0" w:color="auto"/>
            </w:tcBorders>
            <w:shd w:val="clear" w:color="auto" w:fill="auto"/>
            <w:noWrap/>
            <w:vAlign w:val="bottom"/>
            <w:hideMark/>
          </w:tcPr>
          <w:p w14:paraId="4685202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2002</w:t>
            </w:r>
          </w:p>
        </w:tc>
        <w:tc>
          <w:tcPr>
            <w:tcW w:w="4678" w:type="dxa"/>
            <w:tcBorders>
              <w:top w:val="nil"/>
              <w:left w:val="nil"/>
              <w:bottom w:val="single" w:sz="4" w:space="0" w:color="auto"/>
              <w:right w:val="single" w:sz="4" w:space="0" w:color="auto"/>
            </w:tcBorders>
            <w:shd w:val="clear" w:color="auto" w:fill="auto"/>
            <w:noWrap/>
            <w:vAlign w:val="bottom"/>
            <w:hideMark/>
          </w:tcPr>
          <w:p w14:paraId="7C30163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2002</w:t>
            </w:r>
          </w:p>
        </w:tc>
      </w:tr>
      <w:tr w:rsidR="00C72AD5" w:rsidRPr="00B5289B" w14:paraId="063B250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A62BA2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310</w:t>
            </w:r>
          </w:p>
        </w:tc>
        <w:tc>
          <w:tcPr>
            <w:tcW w:w="3993" w:type="dxa"/>
            <w:tcBorders>
              <w:top w:val="nil"/>
              <w:left w:val="nil"/>
              <w:bottom w:val="single" w:sz="4" w:space="0" w:color="auto"/>
              <w:right w:val="single" w:sz="4" w:space="0" w:color="auto"/>
            </w:tcBorders>
            <w:shd w:val="clear" w:color="auto" w:fill="auto"/>
            <w:noWrap/>
            <w:vAlign w:val="bottom"/>
            <w:hideMark/>
          </w:tcPr>
          <w:p w14:paraId="288CC88F"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Micrograms</w:t>
            </w:r>
            <w:proofErr w:type="spellEnd"/>
            <w:r w:rsidRPr="00321137">
              <w:rPr>
                <w:rFonts w:ascii="Calibri" w:hAnsi="Calibri"/>
                <w:color w:val="000000"/>
                <w:sz w:val="20"/>
                <w:szCs w:val="20"/>
              </w:rPr>
              <w:t xml:space="preserve"> per litre (µg/L)</w:t>
            </w:r>
          </w:p>
        </w:tc>
        <w:tc>
          <w:tcPr>
            <w:tcW w:w="4678" w:type="dxa"/>
            <w:tcBorders>
              <w:top w:val="nil"/>
              <w:left w:val="nil"/>
              <w:bottom w:val="single" w:sz="4" w:space="0" w:color="auto"/>
              <w:right w:val="single" w:sz="4" w:space="0" w:color="auto"/>
            </w:tcBorders>
            <w:shd w:val="clear" w:color="auto" w:fill="auto"/>
            <w:noWrap/>
            <w:vAlign w:val="bottom"/>
            <w:hideMark/>
          </w:tcPr>
          <w:p w14:paraId="3BF6CD9F"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Microgrammes par litre (µg/L)</w:t>
            </w:r>
          </w:p>
        </w:tc>
      </w:tr>
      <w:tr w:rsidR="00C72AD5" w:rsidRPr="00321137" w14:paraId="08351DA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608565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311</w:t>
            </w:r>
          </w:p>
        </w:tc>
        <w:tc>
          <w:tcPr>
            <w:tcW w:w="3993" w:type="dxa"/>
            <w:tcBorders>
              <w:top w:val="nil"/>
              <w:left w:val="nil"/>
              <w:bottom w:val="single" w:sz="4" w:space="0" w:color="auto"/>
              <w:right w:val="single" w:sz="4" w:space="0" w:color="auto"/>
            </w:tcBorders>
            <w:shd w:val="clear" w:color="auto" w:fill="auto"/>
            <w:noWrap/>
            <w:vAlign w:val="bottom"/>
            <w:hideMark/>
          </w:tcPr>
          <w:p w14:paraId="28E4DE1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Minutes per </w:t>
            </w:r>
            <w:proofErr w:type="spellStart"/>
            <w:r w:rsidRPr="00321137">
              <w:rPr>
                <w:rFonts w:ascii="Calibri" w:hAnsi="Calibri"/>
                <w:color w:val="000000"/>
                <w:sz w:val="20"/>
                <w:szCs w:val="20"/>
              </w:rPr>
              <w:t>day</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F28B85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Minutes par jour</w:t>
            </w:r>
          </w:p>
        </w:tc>
      </w:tr>
      <w:tr w:rsidR="00C72AD5" w:rsidRPr="00B5289B" w14:paraId="5A5981A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8C04CB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312</w:t>
            </w:r>
          </w:p>
        </w:tc>
        <w:tc>
          <w:tcPr>
            <w:tcW w:w="3993" w:type="dxa"/>
            <w:tcBorders>
              <w:top w:val="nil"/>
              <w:left w:val="nil"/>
              <w:bottom w:val="single" w:sz="4" w:space="0" w:color="auto"/>
              <w:right w:val="single" w:sz="4" w:space="0" w:color="auto"/>
            </w:tcBorders>
            <w:shd w:val="clear" w:color="auto" w:fill="auto"/>
            <w:noWrap/>
            <w:vAlign w:val="bottom"/>
            <w:hideMark/>
          </w:tcPr>
          <w:p w14:paraId="044AE9C9" w14:textId="77777777" w:rsidR="00C72AD5" w:rsidRPr="00C72AD5" w:rsidRDefault="00C72AD5" w:rsidP="00C72AD5">
            <w:pPr>
              <w:rPr>
                <w:rFonts w:ascii="Calibri" w:hAnsi="Calibri"/>
                <w:color w:val="000000"/>
                <w:sz w:val="20"/>
                <w:szCs w:val="20"/>
                <w:lang w:val="en-CA"/>
              </w:rPr>
            </w:pPr>
            <w:proofErr w:type="spellStart"/>
            <w:r w:rsidRPr="00C72AD5">
              <w:rPr>
                <w:rFonts w:ascii="Calibri" w:hAnsi="Calibri"/>
                <w:color w:val="000000"/>
                <w:sz w:val="20"/>
                <w:szCs w:val="20"/>
                <w:lang w:val="en-CA"/>
              </w:rPr>
              <w:t>Nanograms</w:t>
            </w:r>
            <w:proofErr w:type="spellEnd"/>
            <w:r w:rsidRPr="00C72AD5">
              <w:rPr>
                <w:rFonts w:ascii="Calibri" w:hAnsi="Calibri"/>
                <w:color w:val="000000"/>
                <w:sz w:val="20"/>
                <w:szCs w:val="20"/>
                <w:lang w:val="en-CA"/>
              </w:rPr>
              <w:t xml:space="preserve"> per millilitre (ng/mL)</w:t>
            </w:r>
          </w:p>
        </w:tc>
        <w:tc>
          <w:tcPr>
            <w:tcW w:w="4678" w:type="dxa"/>
            <w:tcBorders>
              <w:top w:val="nil"/>
              <w:left w:val="nil"/>
              <w:bottom w:val="single" w:sz="4" w:space="0" w:color="auto"/>
              <w:right w:val="single" w:sz="4" w:space="0" w:color="auto"/>
            </w:tcBorders>
            <w:shd w:val="clear" w:color="auto" w:fill="auto"/>
            <w:noWrap/>
            <w:vAlign w:val="bottom"/>
            <w:hideMark/>
          </w:tcPr>
          <w:p w14:paraId="48F78296" w14:textId="77777777" w:rsidR="00C72AD5" w:rsidRPr="00321137" w:rsidRDefault="00C72AD5" w:rsidP="00C72AD5">
            <w:pPr>
              <w:rPr>
                <w:rFonts w:ascii="Calibri" w:hAnsi="Calibri"/>
                <w:color w:val="000000"/>
                <w:sz w:val="20"/>
                <w:szCs w:val="20"/>
                <w:lang w:val="fr-FR"/>
              </w:rPr>
            </w:pPr>
            <w:proofErr w:type="spellStart"/>
            <w:r w:rsidRPr="00321137">
              <w:rPr>
                <w:rFonts w:ascii="Calibri" w:hAnsi="Calibri"/>
                <w:color w:val="000000"/>
                <w:sz w:val="20"/>
                <w:szCs w:val="20"/>
                <w:lang w:val="fr-FR"/>
              </w:rPr>
              <w:t>Nanogrammes</w:t>
            </w:r>
            <w:proofErr w:type="spellEnd"/>
            <w:r w:rsidRPr="00321137">
              <w:rPr>
                <w:rFonts w:ascii="Calibri" w:hAnsi="Calibri"/>
                <w:color w:val="000000"/>
                <w:sz w:val="20"/>
                <w:szCs w:val="20"/>
                <w:lang w:val="fr-FR"/>
              </w:rPr>
              <w:t xml:space="preserve"> par millilitre (</w:t>
            </w:r>
            <w:proofErr w:type="spellStart"/>
            <w:r w:rsidRPr="00321137">
              <w:rPr>
                <w:rFonts w:ascii="Calibri" w:hAnsi="Calibri"/>
                <w:color w:val="000000"/>
                <w:sz w:val="20"/>
                <w:szCs w:val="20"/>
                <w:lang w:val="fr-FR"/>
              </w:rPr>
              <w:t>ng</w:t>
            </w:r>
            <w:proofErr w:type="spellEnd"/>
            <w:r w:rsidRPr="00321137">
              <w:rPr>
                <w:rFonts w:ascii="Calibri" w:hAnsi="Calibri"/>
                <w:color w:val="000000"/>
                <w:sz w:val="20"/>
                <w:szCs w:val="20"/>
                <w:lang w:val="fr-FR"/>
              </w:rPr>
              <w:t>/</w:t>
            </w:r>
            <w:proofErr w:type="spellStart"/>
            <w:r w:rsidRPr="00321137">
              <w:rPr>
                <w:rFonts w:ascii="Calibri" w:hAnsi="Calibri"/>
                <w:color w:val="000000"/>
                <w:sz w:val="20"/>
                <w:szCs w:val="20"/>
                <w:lang w:val="fr-FR"/>
              </w:rPr>
              <w:t>mL</w:t>
            </w:r>
            <w:proofErr w:type="spellEnd"/>
            <w:r w:rsidRPr="00321137">
              <w:rPr>
                <w:rFonts w:ascii="Calibri" w:hAnsi="Calibri"/>
                <w:color w:val="000000"/>
                <w:sz w:val="20"/>
                <w:szCs w:val="20"/>
                <w:lang w:val="fr-FR"/>
              </w:rPr>
              <w:t>)</w:t>
            </w:r>
          </w:p>
        </w:tc>
      </w:tr>
      <w:tr w:rsidR="00C72AD5" w:rsidRPr="00B5289B" w14:paraId="78A787CE"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6D05A6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313</w:t>
            </w:r>
          </w:p>
        </w:tc>
        <w:tc>
          <w:tcPr>
            <w:tcW w:w="3993" w:type="dxa"/>
            <w:tcBorders>
              <w:top w:val="nil"/>
              <w:left w:val="nil"/>
              <w:bottom w:val="single" w:sz="4" w:space="0" w:color="auto"/>
              <w:right w:val="single" w:sz="4" w:space="0" w:color="auto"/>
            </w:tcBorders>
            <w:shd w:val="clear" w:color="auto" w:fill="auto"/>
            <w:noWrap/>
            <w:vAlign w:val="bottom"/>
            <w:hideMark/>
          </w:tcPr>
          <w:p w14:paraId="72292716"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Nanomoles</w:t>
            </w:r>
            <w:proofErr w:type="spellEnd"/>
            <w:r w:rsidRPr="00321137">
              <w:rPr>
                <w:rFonts w:ascii="Calibri" w:hAnsi="Calibri"/>
                <w:color w:val="000000"/>
                <w:sz w:val="20"/>
                <w:szCs w:val="20"/>
              </w:rPr>
              <w:t xml:space="preserve"> per litre (</w:t>
            </w:r>
            <w:proofErr w:type="spellStart"/>
            <w:r w:rsidRPr="00321137">
              <w:rPr>
                <w:rFonts w:ascii="Calibri" w:hAnsi="Calibri"/>
                <w:color w:val="000000"/>
                <w:sz w:val="20"/>
                <w:szCs w:val="20"/>
              </w:rPr>
              <w:t>nmol</w:t>
            </w:r>
            <w:proofErr w:type="spellEnd"/>
            <w:r w:rsidRPr="00321137">
              <w:rPr>
                <w:rFonts w:ascii="Calibri" w:hAnsi="Calibri"/>
                <w:color w:val="000000"/>
                <w:sz w:val="20"/>
                <w:szCs w:val="20"/>
              </w:rPr>
              <w:t>/L)</w:t>
            </w:r>
          </w:p>
        </w:tc>
        <w:tc>
          <w:tcPr>
            <w:tcW w:w="4678" w:type="dxa"/>
            <w:tcBorders>
              <w:top w:val="nil"/>
              <w:left w:val="nil"/>
              <w:bottom w:val="single" w:sz="4" w:space="0" w:color="auto"/>
              <w:right w:val="single" w:sz="4" w:space="0" w:color="auto"/>
            </w:tcBorders>
            <w:shd w:val="clear" w:color="auto" w:fill="auto"/>
            <w:noWrap/>
            <w:vAlign w:val="bottom"/>
            <w:hideMark/>
          </w:tcPr>
          <w:p w14:paraId="2FCD78FE" w14:textId="77777777" w:rsidR="00C72AD5" w:rsidRPr="00321137" w:rsidRDefault="00C72AD5" w:rsidP="00C72AD5">
            <w:pPr>
              <w:rPr>
                <w:rFonts w:ascii="Calibri" w:hAnsi="Calibri"/>
                <w:color w:val="000000"/>
                <w:sz w:val="20"/>
                <w:szCs w:val="20"/>
                <w:lang w:val="fr-FR"/>
              </w:rPr>
            </w:pPr>
            <w:proofErr w:type="spellStart"/>
            <w:r w:rsidRPr="00321137">
              <w:rPr>
                <w:rFonts w:ascii="Calibri" w:hAnsi="Calibri"/>
                <w:color w:val="000000"/>
                <w:sz w:val="20"/>
                <w:szCs w:val="20"/>
                <w:lang w:val="fr-FR"/>
              </w:rPr>
              <w:t>Nanomoles</w:t>
            </w:r>
            <w:proofErr w:type="spellEnd"/>
            <w:r w:rsidRPr="00321137">
              <w:rPr>
                <w:rFonts w:ascii="Calibri" w:hAnsi="Calibri"/>
                <w:color w:val="000000"/>
                <w:sz w:val="20"/>
                <w:szCs w:val="20"/>
                <w:lang w:val="fr-FR"/>
              </w:rPr>
              <w:t xml:space="preserve"> par litre (</w:t>
            </w:r>
            <w:proofErr w:type="spellStart"/>
            <w:r w:rsidRPr="00321137">
              <w:rPr>
                <w:rFonts w:ascii="Calibri" w:hAnsi="Calibri"/>
                <w:color w:val="000000"/>
                <w:sz w:val="20"/>
                <w:szCs w:val="20"/>
                <w:lang w:val="fr-FR"/>
              </w:rPr>
              <w:t>nmol</w:t>
            </w:r>
            <w:proofErr w:type="spellEnd"/>
            <w:r w:rsidRPr="00321137">
              <w:rPr>
                <w:rFonts w:ascii="Calibri" w:hAnsi="Calibri"/>
                <w:color w:val="000000"/>
                <w:sz w:val="20"/>
                <w:szCs w:val="20"/>
                <w:lang w:val="fr-FR"/>
              </w:rPr>
              <w:t>/L)</w:t>
            </w:r>
          </w:p>
        </w:tc>
      </w:tr>
      <w:tr w:rsidR="00C72AD5" w:rsidRPr="00321137" w14:paraId="64DBF73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E11DA61"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314</w:t>
            </w:r>
          </w:p>
        </w:tc>
        <w:tc>
          <w:tcPr>
            <w:tcW w:w="3993" w:type="dxa"/>
            <w:tcBorders>
              <w:top w:val="nil"/>
              <w:left w:val="nil"/>
              <w:bottom w:val="single" w:sz="4" w:space="0" w:color="auto"/>
              <w:right w:val="single" w:sz="4" w:space="0" w:color="auto"/>
            </w:tcBorders>
            <w:shd w:val="clear" w:color="auto" w:fill="auto"/>
            <w:noWrap/>
            <w:vAlign w:val="bottom"/>
            <w:hideMark/>
          </w:tcPr>
          <w:p w14:paraId="1DF38E7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2013 </w:t>
            </w:r>
            <w:proofErr w:type="gramStart"/>
            <w:r w:rsidRPr="00321137">
              <w:rPr>
                <w:rFonts w:ascii="Calibri" w:hAnsi="Calibri"/>
                <w:color w:val="000000"/>
                <w:sz w:val="20"/>
                <w:szCs w:val="20"/>
              </w:rPr>
              <w:t>constant</w:t>
            </w:r>
            <w:proofErr w:type="gramEnd"/>
            <w:r w:rsidRPr="00321137">
              <w:rPr>
                <w:rFonts w:ascii="Calibri" w:hAnsi="Calibri"/>
                <w:color w:val="000000"/>
                <w:sz w:val="20"/>
                <w:szCs w:val="20"/>
              </w:rPr>
              <w:t xml:space="preserve"> dollars</w:t>
            </w:r>
          </w:p>
        </w:tc>
        <w:tc>
          <w:tcPr>
            <w:tcW w:w="4678" w:type="dxa"/>
            <w:tcBorders>
              <w:top w:val="nil"/>
              <w:left w:val="nil"/>
              <w:bottom w:val="single" w:sz="4" w:space="0" w:color="auto"/>
              <w:right w:val="single" w:sz="4" w:space="0" w:color="auto"/>
            </w:tcBorders>
            <w:shd w:val="clear" w:color="auto" w:fill="auto"/>
            <w:noWrap/>
            <w:vAlign w:val="bottom"/>
            <w:hideMark/>
          </w:tcPr>
          <w:p w14:paraId="23ADFD5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constants de 2013</w:t>
            </w:r>
          </w:p>
        </w:tc>
      </w:tr>
      <w:tr w:rsidR="00C72AD5" w:rsidRPr="00321137" w14:paraId="15FEC99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5A7332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315</w:t>
            </w:r>
          </w:p>
        </w:tc>
        <w:tc>
          <w:tcPr>
            <w:tcW w:w="3993" w:type="dxa"/>
            <w:tcBorders>
              <w:top w:val="nil"/>
              <w:left w:val="nil"/>
              <w:bottom w:val="single" w:sz="4" w:space="0" w:color="auto"/>
              <w:right w:val="single" w:sz="4" w:space="0" w:color="auto"/>
            </w:tcBorders>
            <w:shd w:val="clear" w:color="auto" w:fill="auto"/>
            <w:noWrap/>
            <w:vAlign w:val="bottom"/>
            <w:hideMark/>
          </w:tcPr>
          <w:p w14:paraId="5A62078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Dollars per </w:t>
            </w:r>
            <w:proofErr w:type="spellStart"/>
            <w:r w:rsidRPr="00321137">
              <w:rPr>
                <w:rFonts w:ascii="Calibri" w:hAnsi="Calibri"/>
                <w:color w:val="000000"/>
                <w:sz w:val="20"/>
                <w:szCs w:val="20"/>
              </w:rPr>
              <w:t>head</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DC8A8C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par pomme</w:t>
            </w:r>
          </w:p>
        </w:tc>
      </w:tr>
      <w:tr w:rsidR="00C72AD5" w:rsidRPr="00321137" w14:paraId="359323B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A8922E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316</w:t>
            </w:r>
          </w:p>
        </w:tc>
        <w:tc>
          <w:tcPr>
            <w:tcW w:w="3993" w:type="dxa"/>
            <w:tcBorders>
              <w:top w:val="nil"/>
              <w:left w:val="nil"/>
              <w:bottom w:val="single" w:sz="4" w:space="0" w:color="auto"/>
              <w:right w:val="single" w:sz="4" w:space="0" w:color="auto"/>
            </w:tcBorders>
            <w:shd w:val="clear" w:color="auto" w:fill="auto"/>
            <w:noWrap/>
            <w:vAlign w:val="bottom"/>
            <w:hideMark/>
          </w:tcPr>
          <w:p w14:paraId="2A0C47A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Quarts</w:t>
            </w:r>
          </w:p>
        </w:tc>
        <w:tc>
          <w:tcPr>
            <w:tcW w:w="4678" w:type="dxa"/>
            <w:tcBorders>
              <w:top w:val="nil"/>
              <w:left w:val="nil"/>
              <w:bottom w:val="single" w:sz="4" w:space="0" w:color="auto"/>
              <w:right w:val="single" w:sz="4" w:space="0" w:color="auto"/>
            </w:tcBorders>
            <w:shd w:val="clear" w:color="auto" w:fill="auto"/>
            <w:noWrap/>
            <w:vAlign w:val="bottom"/>
            <w:hideMark/>
          </w:tcPr>
          <w:p w14:paraId="34261F7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Pintes</w:t>
            </w:r>
          </w:p>
        </w:tc>
      </w:tr>
      <w:tr w:rsidR="00C72AD5" w:rsidRPr="00B5289B" w14:paraId="2CE7C78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8CD7EB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317</w:t>
            </w:r>
          </w:p>
        </w:tc>
        <w:tc>
          <w:tcPr>
            <w:tcW w:w="3993" w:type="dxa"/>
            <w:tcBorders>
              <w:top w:val="nil"/>
              <w:left w:val="nil"/>
              <w:bottom w:val="single" w:sz="4" w:space="0" w:color="auto"/>
              <w:right w:val="single" w:sz="4" w:space="0" w:color="auto"/>
            </w:tcBorders>
            <w:shd w:val="clear" w:color="auto" w:fill="auto"/>
            <w:noWrap/>
            <w:vAlign w:val="bottom"/>
            <w:hideMark/>
          </w:tcPr>
          <w:p w14:paraId="2E821F06"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Dollars per thousand cubic metres</w:t>
            </w:r>
          </w:p>
        </w:tc>
        <w:tc>
          <w:tcPr>
            <w:tcW w:w="4678" w:type="dxa"/>
            <w:tcBorders>
              <w:top w:val="nil"/>
              <w:left w:val="nil"/>
              <w:bottom w:val="single" w:sz="4" w:space="0" w:color="auto"/>
              <w:right w:val="single" w:sz="4" w:space="0" w:color="auto"/>
            </w:tcBorders>
            <w:shd w:val="clear" w:color="auto" w:fill="auto"/>
            <w:noWrap/>
            <w:vAlign w:val="bottom"/>
            <w:hideMark/>
          </w:tcPr>
          <w:p w14:paraId="50ECF109"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Dollars par millier de mètres cubes</w:t>
            </w:r>
          </w:p>
        </w:tc>
      </w:tr>
      <w:tr w:rsidR="00C72AD5" w:rsidRPr="00B5289B" w14:paraId="4986B31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52DE570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318</w:t>
            </w:r>
          </w:p>
        </w:tc>
        <w:tc>
          <w:tcPr>
            <w:tcW w:w="3993" w:type="dxa"/>
            <w:tcBorders>
              <w:top w:val="nil"/>
              <w:left w:val="nil"/>
              <w:bottom w:val="single" w:sz="4" w:space="0" w:color="auto"/>
              <w:right w:val="single" w:sz="4" w:space="0" w:color="auto"/>
            </w:tcBorders>
            <w:shd w:val="clear" w:color="auto" w:fill="auto"/>
            <w:noWrap/>
            <w:vAlign w:val="bottom"/>
            <w:hideMark/>
          </w:tcPr>
          <w:p w14:paraId="36BE0209"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Litres per person per day</w:t>
            </w:r>
          </w:p>
        </w:tc>
        <w:tc>
          <w:tcPr>
            <w:tcW w:w="4678" w:type="dxa"/>
            <w:tcBorders>
              <w:top w:val="nil"/>
              <w:left w:val="nil"/>
              <w:bottom w:val="single" w:sz="4" w:space="0" w:color="auto"/>
              <w:right w:val="single" w:sz="4" w:space="0" w:color="auto"/>
            </w:tcBorders>
            <w:shd w:val="clear" w:color="auto" w:fill="auto"/>
            <w:noWrap/>
            <w:vAlign w:val="bottom"/>
            <w:hideMark/>
          </w:tcPr>
          <w:p w14:paraId="3260E039"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Litres par personne par jour</w:t>
            </w:r>
          </w:p>
        </w:tc>
      </w:tr>
      <w:tr w:rsidR="00C72AD5" w:rsidRPr="00B5289B" w14:paraId="4F8B140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F913EA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319</w:t>
            </w:r>
          </w:p>
        </w:tc>
        <w:tc>
          <w:tcPr>
            <w:tcW w:w="3993" w:type="dxa"/>
            <w:tcBorders>
              <w:top w:val="nil"/>
              <w:left w:val="nil"/>
              <w:bottom w:val="single" w:sz="4" w:space="0" w:color="auto"/>
              <w:right w:val="single" w:sz="4" w:space="0" w:color="auto"/>
            </w:tcBorders>
            <w:shd w:val="clear" w:color="auto" w:fill="auto"/>
            <w:noWrap/>
            <w:vAlign w:val="bottom"/>
            <w:hideMark/>
          </w:tcPr>
          <w:p w14:paraId="121DDA46"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Twenty</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feet</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equivalent</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units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E4B7318"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Unités équivalent à vingt pieds</w:t>
            </w:r>
          </w:p>
        </w:tc>
      </w:tr>
      <w:tr w:rsidR="00C72AD5" w:rsidRPr="00B5289B" w14:paraId="7DC1599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58BD56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320</w:t>
            </w:r>
          </w:p>
        </w:tc>
        <w:tc>
          <w:tcPr>
            <w:tcW w:w="3993" w:type="dxa"/>
            <w:tcBorders>
              <w:top w:val="nil"/>
              <w:left w:val="nil"/>
              <w:bottom w:val="single" w:sz="4" w:space="0" w:color="auto"/>
              <w:right w:val="single" w:sz="4" w:space="0" w:color="auto"/>
            </w:tcBorders>
            <w:shd w:val="clear" w:color="auto" w:fill="auto"/>
            <w:noWrap/>
            <w:vAlign w:val="bottom"/>
            <w:hideMark/>
          </w:tcPr>
          <w:p w14:paraId="008715EF"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Gigajoules per thousand cubic metres</w:t>
            </w:r>
          </w:p>
        </w:tc>
        <w:tc>
          <w:tcPr>
            <w:tcW w:w="4678" w:type="dxa"/>
            <w:tcBorders>
              <w:top w:val="nil"/>
              <w:left w:val="nil"/>
              <w:bottom w:val="single" w:sz="4" w:space="0" w:color="auto"/>
              <w:right w:val="single" w:sz="4" w:space="0" w:color="auto"/>
            </w:tcBorders>
            <w:shd w:val="clear" w:color="auto" w:fill="auto"/>
            <w:noWrap/>
            <w:vAlign w:val="bottom"/>
            <w:hideMark/>
          </w:tcPr>
          <w:p w14:paraId="59611DCE" w14:textId="77777777" w:rsidR="00C72AD5" w:rsidRPr="00321137" w:rsidRDefault="00C72AD5" w:rsidP="00C72AD5">
            <w:pPr>
              <w:rPr>
                <w:rFonts w:ascii="Calibri" w:hAnsi="Calibri"/>
                <w:color w:val="000000"/>
                <w:sz w:val="20"/>
                <w:szCs w:val="20"/>
                <w:lang w:val="fr-FR"/>
              </w:rPr>
            </w:pPr>
            <w:proofErr w:type="spellStart"/>
            <w:r w:rsidRPr="00321137">
              <w:rPr>
                <w:rFonts w:ascii="Calibri" w:hAnsi="Calibri"/>
                <w:color w:val="000000"/>
                <w:sz w:val="20"/>
                <w:szCs w:val="20"/>
                <w:lang w:val="fr-FR"/>
              </w:rPr>
              <w:t>Gigajoules</w:t>
            </w:r>
            <w:proofErr w:type="spellEnd"/>
            <w:r w:rsidRPr="00321137">
              <w:rPr>
                <w:rFonts w:ascii="Calibri" w:hAnsi="Calibri"/>
                <w:color w:val="000000"/>
                <w:sz w:val="20"/>
                <w:szCs w:val="20"/>
                <w:lang w:val="fr-FR"/>
              </w:rPr>
              <w:t xml:space="preserve"> par millier de mètres cubes</w:t>
            </w:r>
          </w:p>
        </w:tc>
      </w:tr>
      <w:tr w:rsidR="00C72AD5" w:rsidRPr="00321137" w14:paraId="683F8952"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D965DB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321</w:t>
            </w:r>
          </w:p>
        </w:tc>
        <w:tc>
          <w:tcPr>
            <w:tcW w:w="3993" w:type="dxa"/>
            <w:tcBorders>
              <w:top w:val="nil"/>
              <w:left w:val="nil"/>
              <w:bottom w:val="single" w:sz="4" w:space="0" w:color="auto"/>
              <w:right w:val="single" w:sz="4" w:space="0" w:color="auto"/>
            </w:tcBorders>
            <w:shd w:val="clear" w:color="auto" w:fill="auto"/>
            <w:noWrap/>
            <w:vAlign w:val="bottom"/>
            <w:hideMark/>
          </w:tcPr>
          <w:p w14:paraId="0C96963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2007 </w:t>
            </w:r>
            <w:proofErr w:type="spellStart"/>
            <w:r w:rsidRPr="00321137">
              <w:rPr>
                <w:rFonts w:ascii="Calibri" w:hAnsi="Calibri"/>
                <w:color w:val="000000"/>
                <w:sz w:val="20"/>
                <w:szCs w:val="20"/>
              </w:rPr>
              <w:t>chained</w:t>
            </w:r>
            <w:proofErr w:type="spellEnd"/>
            <w:r w:rsidRPr="00321137">
              <w:rPr>
                <w:rFonts w:ascii="Calibri" w:hAnsi="Calibri"/>
                <w:color w:val="000000"/>
                <w:sz w:val="20"/>
                <w:szCs w:val="20"/>
              </w:rPr>
              <w:t xml:space="preserve"> dollars</w:t>
            </w:r>
          </w:p>
        </w:tc>
        <w:tc>
          <w:tcPr>
            <w:tcW w:w="4678" w:type="dxa"/>
            <w:tcBorders>
              <w:top w:val="nil"/>
              <w:left w:val="nil"/>
              <w:bottom w:val="single" w:sz="4" w:space="0" w:color="auto"/>
              <w:right w:val="single" w:sz="4" w:space="0" w:color="auto"/>
            </w:tcBorders>
            <w:shd w:val="clear" w:color="auto" w:fill="auto"/>
            <w:noWrap/>
            <w:vAlign w:val="bottom"/>
            <w:hideMark/>
          </w:tcPr>
          <w:p w14:paraId="080CA5C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enchaînés 2007</w:t>
            </w:r>
          </w:p>
        </w:tc>
      </w:tr>
      <w:tr w:rsidR="00C72AD5" w:rsidRPr="00321137" w14:paraId="52D4802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883EF1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322</w:t>
            </w:r>
          </w:p>
        </w:tc>
        <w:tc>
          <w:tcPr>
            <w:tcW w:w="3993" w:type="dxa"/>
            <w:tcBorders>
              <w:top w:val="nil"/>
              <w:left w:val="nil"/>
              <w:bottom w:val="single" w:sz="4" w:space="0" w:color="auto"/>
              <w:right w:val="single" w:sz="4" w:space="0" w:color="auto"/>
            </w:tcBorders>
            <w:shd w:val="clear" w:color="auto" w:fill="auto"/>
            <w:noWrap/>
            <w:vAlign w:val="bottom"/>
            <w:hideMark/>
          </w:tcPr>
          <w:p w14:paraId="28776F0A"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2014 </w:t>
            </w:r>
            <w:proofErr w:type="gramStart"/>
            <w:r w:rsidRPr="00321137">
              <w:rPr>
                <w:rFonts w:ascii="Calibri" w:hAnsi="Calibri"/>
                <w:color w:val="000000"/>
                <w:sz w:val="20"/>
                <w:szCs w:val="20"/>
              </w:rPr>
              <w:t>constant</w:t>
            </w:r>
            <w:proofErr w:type="gramEnd"/>
            <w:r w:rsidRPr="00321137">
              <w:rPr>
                <w:rFonts w:ascii="Calibri" w:hAnsi="Calibri"/>
                <w:color w:val="000000"/>
                <w:sz w:val="20"/>
                <w:szCs w:val="20"/>
              </w:rPr>
              <w:t xml:space="preserve"> dollars</w:t>
            </w:r>
          </w:p>
        </w:tc>
        <w:tc>
          <w:tcPr>
            <w:tcW w:w="4678" w:type="dxa"/>
            <w:tcBorders>
              <w:top w:val="nil"/>
              <w:left w:val="nil"/>
              <w:bottom w:val="single" w:sz="4" w:space="0" w:color="auto"/>
              <w:right w:val="single" w:sz="4" w:space="0" w:color="auto"/>
            </w:tcBorders>
            <w:shd w:val="clear" w:color="auto" w:fill="auto"/>
            <w:noWrap/>
            <w:vAlign w:val="bottom"/>
            <w:hideMark/>
          </w:tcPr>
          <w:p w14:paraId="08EBA2E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constants de 2014</w:t>
            </w:r>
          </w:p>
        </w:tc>
      </w:tr>
      <w:tr w:rsidR="00C72AD5" w:rsidRPr="00321137" w14:paraId="725008F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D465AE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lastRenderedPageBreak/>
              <w:t>323</w:t>
            </w:r>
          </w:p>
        </w:tc>
        <w:tc>
          <w:tcPr>
            <w:tcW w:w="3993" w:type="dxa"/>
            <w:tcBorders>
              <w:top w:val="nil"/>
              <w:left w:val="nil"/>
              <w:bottom w:val="single" w:sz="4" w:space="0" w:color="auto"/>
              <w:right w:val="single" w:sz="4" w:space="0" w:color="auto"/>
            </w:tcBorders>
            <w:shd w:val="clear" w:color="auto" w:fill="auto"/>
            <w:noWrap/>
            <w:vAlign w:val="bottom"/>
            <w:hideMark/>
          </w:tcPr>
          <w:p w14:paraId="4F19080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Cubic</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kilometres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E551D4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Kilomètres cube</w:t>
            </w:r>
          </w:p>
        </w:tc>
      </w:tr>
      <w:tr w:rsidR="00C72AD5" w:rsidRPr="00321137" w14:paraId="2CEC90CC" w14:textId="77777777" w:rsidTr="00C72AD5">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61C4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324</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14:paraId="6528343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2015=100</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52694E45"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2015=100</w:t>
            </w:r>
          </w:p>
        </w:tc>
      </w:tr>
      <w:tr w:rsidR="00C72AD5" w:rsidRPr="00321137" w14:paraId="73A4D6C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A7BB2E3"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325</w:t>
            </w:r>
          </w:p>
        </w:tc>
        <w:tc>
          <w:tcPr>
            <w:tcW w:w="3993" w:type="dxa"/>
            <w:tcBorders>
              <w:top w:val="nil"/>
              <w:left w:val="nil"/>
              <w:bottom w:val="single" w:sz="4" w:space="0" w:color="auto"/>
              <w:right w:val="single" w:sz="4" w:space="0" w:color="auto"/>
            </w:tcBorders>
            <w:shd w:val="clear" w:color="auto" w:fill="auto"/>
            <w:noWrap/>
            <w:vAlign w:val="bottom"/>
            <w:hideMark/>
          </w:tcPr>
          <w:p w14:paraId="468A5A99"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Weight</w:t>
            </w:r>
            <w:proofErr w:type="spellEnd"/>
            <w:r w:rsidRPr="00321137">
              <w:rPr>
                <w:rFonts w:ascii="Calibri" w:hAnsi="Calibri"/>
                <w:color w:val="000000"/>
                <w:sz w:val="20"/>
                <w:szCs w:val="20"/>
              </w:rPr>
              <w:t xml:space="preserve"> in carats</w:t>
            </w:r>
          </w:p>
        </w:tc>
        <w:tc>
          <w:tcPr>
            <w:tcW w:w="4678" w:type="dxa"/>
            <w:tcBorders>
              <w:top w:val="nil"/>
              <w:left w:val="nil"/>
              <w:bottom w:val="single" w:sz="4" w:space="0" w:color="auto"/>
              <w:right w:val="single" w:sz="4" w:space="0" w:color="auto"/>
            </w:tcBorders>
            <w:shd w:val="clear" w:color="auto" w:fill="auto"/>
            <w:noWrap/>
            <w:vAlign w:val="bottom"/>
            <w:hideMark/>
          </w:tcPr>
          <w:p w14:paraId="44C278E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Poids en carats</w:t>
            </w:r>
          </w:p>
        </w:tc>
      </w:tr>
      <w:tr w:rsidR="00C72AD5" w:rsidRPr="00321137" w14:paraId="2BBAAD6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5D1B97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326</w:t>
            </w:r>
          </w:p>
        </w:tc>
        <w:tc>
          <w:tcPr>
            <w:tcW w:w="3993" w:type="dxa"/>
            <w:tcBorders>
              <w:top w:val="nil"/>
              <w:left w:val="nil"/>
              <w:bottom w:val="single" w:sz="4" w:space="0" w:color="auto"/>
              <w:right w:val="single" w:sz="4" w:space="0" w:color="auto"/>
            </w:tcBorders>
            <w:shd w:val="clear" w:color="auto" w:fill="auto"/>
            <w:noWrap/>
            <w:vAlign w:val="bottom"/>
            <w:hideMark/>
          </w:tcPr>
          <w:p w14:paraId="29C3C971"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Number</w:t>
            </w:r>
            <w:proofErr w:type="spellEnd"/>
            <w:r w:rsidRPr="00321137">
              <w:rPr>
                <w:rFonts w:ascii="Calibri" w:hAnsi="Calibri"/>
                <w:color w:val="000000"/>
                <w:sz w:val="20"/>
                <w:szCs w:val="20"/>
              </w:rPr>
              <w:t xml:space="preserve"> of </w:t>
            </w:r>
            <w:proofErr w:type="spellStart"/>
            <w:r w:rsidRPr="00321137">
              <w:rPr>
                <w:rFonts w:ascii="Calibri" w:hAnsi="Calibri"/>
                <w:color w:val="000000"/>
                <w:sz w:val="20"/>
                <w:szCs w:val="20"/>
              </w:rPr>
              <w:t>gross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5713C00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 en grosses</w:t>
            </w:r>
          </w:p>
        </w:tc>
      </w:tr>
      <w:tr w:rsidR="00C72AD5" w:rsidRPr="00321137" w14:paraId="08F6A76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39C031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327</w:t>
            </w:r>
          </w:p>
        </w:tc>
        <w:tc>
          <w:tcPr>
            <w:tcW w:w="3993" w:type="dxa"/>
            <w:tcBorders>
              <w:top w:val="nil"/>
              <w:left w:val="nil"/>
              <w:bottom w:val="single" w:sz="4" w:space="0" w:color="auto"/>
              <w:right w:val="single" w:sz="4" w:space="0" w:color="auto"/>
            </w:tcBorders>
            <w:shd w:val="clear" w:color="auto" w:fill="auto"/>
            <w:noWrap/>
            <w:vAlign w:val="bottom"/>
            <w:hideMark/>
          </w:tcPr>
          <w:p w14:paraId="03306B8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Volume in hectolitres</w:t>
            </w:r>
          </w:p>
        </w:tc>
        <w:tc>
          <w:tcPr>
            <w:tcW w:w="4678" w:type="dxa"/>
            <w:tcBorders>
              <w:top w:val="nil"/>
              <w:left w:val="nil"/>
              <w:bottom w:val="single" w:sz="4" w:space="0" w:color="auto"/>
              <w:right w:val="single" w:sz="4" w:space="0" w:color="auto"/>
            </w:tcBorders>
            <w:shd w:val="clear" w:color="auto" w:fill="auto"/>
            <w:noWrap/>
            <w:vAlign w:val="bottom"/>
            <w:hideMark/>
          </w:tcPr>
          <w:p w14:paraId="739A7E9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Volume en hectolitres</w:t>
            </w:r>
          </w:p>
        </w:tc>
      </w:tr>
      <w:tr w:rsidR="00C72AD5" w:rsidRPr="00B5289B" w14:paraId="0788670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9809DF0"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328</w:t>
            </w:r>
          </w:p>
        </w:tc>
        <w:tc>
          <w:tcPr>
            <w:tcW w:w="3993" w:type="dxa"/>
            <w:tcBorders>
              <w:top w:val="nil"/>
              <w:left w:val="nil"/>
              <w:bottom w:val="single" w:sz="4" w:space="0" w:color="auto"/>
              <w:right w:val="single" w:sz="4" w:space="0" w:color="auto"/>
            </w:tcBorders>
            <w:shd w:val="clear" w:color="auto" w:fill="auto"/>
            <w:noWrap/>
            <w:vAlign w:val="bottom"/>
            <w:hideMark/>
          </w:tcPr>
          <w:p w14:paraId="5637EEA1"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Weight in kilograms of named substance</w:t>
            </w:r>
          </w:p>
        </w:tc>
        <w:tc>
          <w:tcPr>
            <w:tcW w:w="4678" w:type="dxa"/>
            <w:tcBorders>
              <w:top w:val="nil"/>
              <w:left w:val="nil"/>
              <w:bottom w:val="single" w:sz="4" w:space="0" w:color="auto"/>
              <w:right w:val="single" w:sz="4" w:space="0" w:color="auto"/>
            </w:tcBorders>
            <w:shd w:val="clear" w:color="auto" w:fill="auto"/>
            <w:noWrap/>
            <w:vAlign w:val="bottom"/>
            <w:hideMark/>
          </w:tcPr>
          <w:p w14:paraId="3ACA8CCD"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Poids en kilogrammes de la matière mentionnée</w:t>
            </w:r>
          </w:p>
        </w:tc>
      </w:tr>
      <w:tr w:rsidR="00C72AD5" w:rsidRPr="00B5289B" w14:paraId="1A26F33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6E5F14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329</w:t>
            </w:r>
          </w:p>
        </w:tc>
        <w:tc>
          <w:tcPr>
            <w:tcW w:w="3993" w:type="dxa"/>
            <w:tcBorders>
              <w:top w:val="nil"/>
              <w:left w:val="nil"/>
              <w:bottom w:val="single" w:sz="4" w:space="0" w:color="auto"/>
              <w:right w:val="single" w:sz="4" w:space="0" w:color="auto"/>
            </w:tcBorders>
            <w:shd w:val="clear" w:color="auto" w:fill="auto"/>
            <w:noWrap/>
            <w:vAlign w:val="bottom"/>
            <w:hideMark/>
          </w:tcPr>
          <w:p w14:paraId="0E661A4C"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Weight in air dry kilograms</w:t>
            </w:r>
          </w:p>
        </w:tc>
        <w:tc>
          <w:tcPr>
            <w:tcW w:w="4678" w:type="dxa"/>
            <w:tcBorders>
              <w:top w:val="nil"/>
              <w:left w:val="nil"/>
              <w:bottom w:val="single" w:sz="4" w:space="0" w:color="auto"/>
              <w:right w:val="single" w:sz="4" w:space="0" w:color="auto"/>
            </w:tcBorders>
            <w:shd w:val="clear" w:color="auto" w:fill="auto"/>
            <w:noWrap/>
            <w:vAlign w:val="bottom"/>
            <w:hideMark/>
          </w:tcPr>
          <w:p w14:paraId="7E0B7F7E"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Poids en kilogrammes séchés à l'air</w:t>
            </w:r>
          </w:p>
        </w:tc>
      </w:tr>
      <w:tr w:rsidR="00C72AD5" w:rsidRPr="00B5289B" w14:paraId="1D2132C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34D7B4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330</w:t>
            </w:r>
          </w:p>
        </w:tc>
        <w:tc>
          <w:tcPr>
            <w:tcW w:w="3993" w:type="dxa"/>
            <w:tcBorders>
              <w:top w:val="nil"/>
              <w:left w:val="nil"/>
              <w:bottom w:val="single" w:sz="4" w:space="0" w:color="auto"/>
              <w:right w:val="single" w:sz="4" w:space="0" w:color="auto"/>
            </w:tcBorders>
            <w:shd w:val="clear" w:color="auto" w:fill="auto"/>
            <w:noWrap/>
            <w:vAlign w:val="bottom"/>
            <w:hideMark/>
          </w:tcPr>
          <w:p w14:paraId="2E7FBED2" w14:textId="77777777" w:rsidR="00C72AD5" w:rsidRPr="00C72AD5" w:rsidRDefault="00C72AD5" w:rsidP="00C72AD5">
            <w:pPr>
              <w:rPr>
                <w:rFonts w:ascii="Calibri" w:hAnsi="Calibri"/>
                <w:color w:val="000000"/>
                <w:sz w:val="20"/>
                <w:szCs w:val="20"/>
                <w:lang w:val="en-CA"/>
              </w:rPr>
            </w:pPr>
            <w:r w:rsidRPr="00C72AD5">
              <w:rPr>
                <w:rFonts w:ascii="Calibri" w:hAnsi="Calibri"/>
                <w:color w:val="000000"/>
                <w:sz w:val="20"/>
                <w:szCs w:val="20"/>
                <w:lang w:val="en-CA"/>
              </w:rPr>
              <w:t>Volume in litres of pure alcohol</w:t>
            </w:r>
          </w:p>
        </w:tc>
        <w:tc>
          <w:tcPr>
            <w:tcW w:w="4678" w:type="dxa"/>
            <w:tcBorders>
              <w:top w:val="nil"/>
              <w:left w:val="nil"/>
              <w:bottom w:val="single" w:sz="4" w:space="0" w:color="auto"/>
              <w:right w:val="single" w:sz="4" w:space="0" w:color="auto"/>
            </w:tcBorders>
            <w:shd w:val="clear" w:color="auto" w:fill="auto"/>
            <w:noWrap/>
            <w:vAlign w:val="bottom"/>
            <w:hideMark/>
          </w:tcPr>
          <w:p w14:paraId="75C83835"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Volume en litres d'alcool pur</w:t>
            </w:r>
          </w:p>
        </w:tc>
      </w:tr>
      <w:tr w:rsidR="00C72AD5" w:rsidRPr="00321137" w14:paraId="55D0716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DA4E65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331</w:t>
            </w:r>
          </w:p>
        </w:tc>
        <w:tc>
          <w:tcPr>
            <w:tcW w:w="3993" w:type="dxa"/>
            <w:tcBorders>
              <w:top w:val="nil"/>
              <w:left w:val="nil"/>
              <w:bottom w:val="single" w:sz="4" w:space="0" w:color="auto"/>
              <w:right w:val="single" w:sz="4" w:space="0" w:color="auto"/>
            </w:tcBorders>
            <w:shd w:val="clear" w:color="auto" w:fill="auto"/>
            <w:noWrap/>
            <w:vAlign w:val="bottom"/>
            <w:hideMark/>
          </w:tcPr>
          <w:p w14:paraId="5A2645D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Volume in litres</w:t>
            </w:r>
          </w:p>
        </w:tc>
        <w:tc>
          <w:tcPr>
            <w:tcW w:w="4678" w:type="dxa"/>
            <w:tcBorders>
              <w:top w:val="nil"/>
              <w:left w:val="nil"/>
              <w:bottom w:val="single" w:sz="4" w:space="0" w:color="auto"/>
              <w:right w:val="single" w:sz="4" w:space="0" w:color="auto"/>
            </w:tcBorders>
            <w:shd w:val="clear" w:color="auto" w:fill="auto"/>
            <w:noWrap/>
            <w:vAlign w:val="bottom"/>
            <w:hideMark/>
          </w:tcPr>
          <w:p w14:paraId="09532573"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Volume en litres</w:t>
            </w:r>
          </w:p>
        </w:tc>
      </w:tr>
      <w:tr w:rsidR="00C72AD5" w:rsidRPr="00321137" w14:paraId="34ADB24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89BB1A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332</w:t>
            </w:r>
          </w:p>
        </w:tc>
        <w:tc>
          <w:tcPr>
            <w:tcW w:w="3993" w:type="dxa"/>
            <w:tcBorders>
              <w:top w:val="nil"/>
              <w:left w:val="nil"/>
              <w:bottom w:val="single" w:sz="4" w:space="0" w:color="auto"/>
              <w:right w:val="single" w:sz="4" w:space="0" w:color="auto"/>
            </w:tcBorders>
            <w:shd w:val="clear" w:color="auto" w:fill="auto"/>
            <w:noWrap/>
            <w:vAlign w:val="bottom"/>
            <w:hideMark/>
          </w:tcPr>
          <w:p w14:paraId="47FBD5D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Area in square </w:t>
            </w:r>
            <w:proofErr w:type="spellStart"/>
            <w:r w:rsidRPr="00321137">
              <w:rPr>
                <w:rFonts w:ascii="Calibri" w:hAnsi="Calibri"/>
                <w:color w:val="000000"/>
                <w:sz w:val="20"/>
                <w:szCs w:val="20"/>
              </w:rPr>
              <w:t>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2348A34E"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Superficie en mètres carrés</w:t>
            </w:r>
          </w:p>
        </w:tc>
      </w:tr>
      <w:tr w:rsidR="00C72AD5" w:rsidRPr="00321137" w14:paraId="5800B50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69CA6C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333</w:t>
            </w:r>
          </w:p>
        </w:tc>
        <w:tc>
          <w:tcPr>
            <w:tcW w:w="3993" w:type="dxa"/>
            <w:tcBorders>
              <w:top w:val="nil"/>
              <w:left w:val="nil"/>
              <w:bottom w:val="single" w:sz="4" w:space="0" w:color="auto"/>
              <w:right w:val="single" w:sz="4" w:space="0" w:color="auto"/>
            </w:tcBorders>
            <w:shd w:val="clear" w:color="auto" w:fill="auto"/>
            <w:noWrap/>
            <w:vAlign w:val="bottom"/>
            <w:hideMark/>
          </w:tcPr>
          <w:p w14:paraId="42B621F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Volume in </w:t>
            </w:r>
            <w:proofErr w:type="spellStart"/>
            <w:r w:rsidRPr="00321137">
              <w:rPr>
                <w:rFonts w:ascii="Calibri" w:hAnsi="Calibri"/>
                <w:color w:val="000000"/>
                <w:sz w:val="20"/>
                <w:szCs w:val="20"/>
              </w:rPr>
              <w:t>cubic</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041D12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Volume en mètres cubes</w:t>
            </w:r>
          </w:p>
        </w:tc>
      </w:tr>
      <w:tr w:rsidR="00C72AD5" w:rsidRPr="00321137" w14:paraId="55BD97F5"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E2CD54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334</w:t>
            </w:r>
          </w:p>
        </w:tc>
        <w:tc>
          <w:tcPr>
            <w:tcW w:w="3993" w:type="dxa"/>
            <w:tcBorders>
              <w:top w:val="nil"/>
              <w:left w:val="nil"/>
              <w:bottom w:val="single" w:sz="4" w:space="0" w:color="auto"/>
              <w:right w:val="single" w:sz="4" w:space="0" w:color="auto"/>
            </w:tcBorders>
            <w:shd w:val="clear" w:color="auto" w:fill="auto"/>
            <w:noWrap/>
            <w:vAlign w:val="bottom"/>
            <w:hideMark/>
          </w:tcPr>
          <w:p w14:paraId="08FF16E8"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Length</w:t>
            </w:r>
            <w:proofErr w:type="spellEnd"/>
            <w:r w:rsidRPr="00321137">
              <w:rPr>
                <w:rFonts w:ascii="Calibri" w:hAnsi="Calibri"/>
                <w:color w:val="000000"/>
                <w:sz w:val="20"/>
                <w:szCs w:val="20"/>
              </w:rPr>
              <w:t xml:space="preserve"> in </w:t>
            </w:r>
            <w:proofErr w:type="spellStart"/>
            <w:r w:rsidRPr="00321137">
              <w:rPr>
                <w:rFonts w:ascii="Calibri" w:hAnsi="Calibri"/>
                <w:color w:val="000000"/>
                <w:sz w:val="20"/>
                <w:szCs w:val="20"/>
              </w:rPr>
              <w:t>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D1E7D6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Longueurs en mètres</w:t>
            </w:r>
          </w:p>
        </w:tc>
      </w:tr>
      <w:tr w:rsidR="00C72AD5" w:rsidRPr="00321137" w14:paraId="75A41A0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57B6D0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335</w:t>
            </w:r>
          </w:p>
        </w:tc>
        <w:tc>
          <w:tcPr>
            <w:tcW w:w="3993" w:type="dxa"/>
            <w:tcBorders>
              <w:top w:val="nil"/>
              <w:left w:val="nil"/>
              <w:bottom w:val="single" w:sz="4" w:space="0" w:color="auto"/>
              <w:right w:val="single" w:sz="4" w:space="0" w:color="auto"/>
            </w:tcBorders>
            <w:shd w:val="clear" w:color="auto" w:fill="auto"/>
            <w:noWrap/>
            <w:vAlign w:val="bottom"/>
            <w:hideMark/>
          </w:tcPr>
          <w:p w14:paraId="4B130D1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Megawatt-Hour</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4E94FB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Mégawattheure</w:t>
            </w:r>
          </w:p>
        </w:tc>
      </w:tr>
      <w:tr w:rsidR="00C72AD5" w:rsidRPr="00321137" w14:paraId="6698E6C8"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388B7F2"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336</w:t>
            </w:r>
          </w:p>
        </w:tc>
        <w:tc>
          <w:tcPr>
            <w:tcW w:w="3993" w:type="dxa"/>
            <w:tcBorders>
              <w:top w:val="nil"/>
              <w:left w:val="nil"/>
              <w:bottom w:val="single" w:sz="4" w:space="0" w:color="auto"/>
              <w:right w:val="single" w:sz="4" w:space="0" w:color="auto"/>
            </w:tcBorders>
            <w:shd w:val="clear" w:color="auto" w:fill="auto"/>
            <w:noWrap/>
            <w:vAlign w:val="bottom"/>
            <w:hideMark/>
          </w:tcPr>
          <w:p w14:paraId="1F059A8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Number</w:t>
            </w:r>
            <w:proofErr w:type="spellEnd"/>
            <w:r w:rsidRPr="00321137">
              <w:rPr>
                <w:rFonts w:ascii="Calibri" w:hAnsi="Calibri"/>
                <w:color w:val="000000"/>
                <w:sz w:val="20"/>
                <w:szCs w:val="20"/>
              </w:rPr>
              <w:t xml:space="preserve"> of packages</w:t>
            </w:r>
          </w:p>
        </w:tc>
        <w:tc>
          <w:tcPr>
            <w:tcW w:w="4678" w:type="dxa"/>
            <w:tcBorders>
              <w:top w:val="nil"/>
              <w:left w:val="nil"/>
              <w:bottom w:val="single" w:sz="4" w:space="0" w:color="auto"/>
              <w:right w:val="single" w:sz="4" w:space="0" w:color="auto"/>
            </w:tcBorders>
            <w:shd w:val="clear" w:color="auto" w:fill="auto"/>
            <w:noWrap/>
            <w:vAlign w:val="bottom"/>
            <w:hideMark/>
          </w:tcPr>
          <w:p w14:paraId="3506F2A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 de paquets</w:t>
            </w:r>
          </w:p>
        </w:tc>
      </w:tr>
      <w:tr w:rsidR="00C72AD5" w:rsidRPr="00321137" w14:paraId="71B2C6CC"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2DA843D"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337</w:t>
            </w:r>
          </w:p>
        </w:tc>
        <w:tc>
          <w:tcPr>
            <w:tcW w:w="3993" w:type="dxa"/>
            <w:tcBorders>
              <w:top w:val="nil"/>
              <w:left w:val="nil"/>
              <w:bottom w:val="single" w:sz="4" w:space="0" w:color="auto"/>
              <w:right w:val="single" w:sz="4" w:space="0" w:color="auto"/>
            </w:tcBorders>
            <w:shd w:val="clear" w:color="auto" w:fill="auto"/>
            <w:noWrap/>
            <w:vAlign w:val="bottom"/>
            <w:hideMark/>
          </w:tcPr>
          <w:p w14:paraId="640FDC1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Thousands</w:t>
            </w:r>
            <w:proofErr w:type="spellEnd"/>
            <w:r w:rsidRPr="00321137">
              <w:rPr>
                <w:rFonts w:ascii="Calibri" w:hAnsi="Calibri"/>
                <w:color w:val="000000"/>
                <w:sz w:val="20"/>
                <w:szCs w:val="20"/>
              </w:rPr>
              <w:t xml:space="preserve"> of </w:t>
            </w:r>
            <w:proofErr w:type="spellStart"/>
            <w:r w:rsidRPr="00321137">
              <w:rPr>
                <w:rFonts w:ascii="Calibri" w:hAnsi="Calibri"/>
                <w:color w:val="000000"/>
                <w:sz w:val="20"/>
                <w:szCs w:val="20"/>
              </w:rPr>
              <w:t>cubic</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4F7C616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Milliers de mètres cubes</w:t>
            </w:r>
          </w:p>
        </w:tc>
      </w:tr>
      <w:tr w:rsidR="00C72AD5" w:rsidRPr="00321137" w14:paraId="3C595D17"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2817A6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338</w:t>
            </w:r>
          </w:p>
        </w:tc>
        <w:tc>
          <w:tcPr>
            <w:tcW w:w="3993" w:type="dxa"/>
            <w:tcBorders>
              <w:top w:val="nil"/>
              <w:left w:val="nil"/>
              <w:bottom w:val="single" w:sz="4" w:space="0" w:color="auto"/>
              <w:right w:val="single" w:sz="4" w:space="0" w:color="auto"/>
            </w:tcBorders>
            <w:shd w:val="clear" w:color="auto" w:fill="auto"/>
            <w:noWrap/>
            <w:vAlign w:val="bottom"/>
            <w:hideMark/>
          </w:tcPr>
          <w:p w14:paraId="6C4138F3"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Weight</w:t>
            </w:r>
            <w:proofErr w:type="spellEnd"/>
            <w:r w:rsidRPr="00321137">
              <w:rPr>
                <w:rFonts w:ascii="Calibri" w:hAnsi="Calibri"/>
                <w:color w:val="000000"/>
                <w:sz w:val="20"/>
                <w:szCs w:val="20"/>
              </w:rPr>
              <w:t xml:space="preserve"> in </w:t>
            </w:r>
            <w:proofErr w:type="spellStart"/>
            <w:r w:rsidRPr="00321137">
              <w:rPr>
                <w:rFonts w:ascii="Calibri" w:hAnsi="Calibri"/>
                <w:color w:val="000000"/>
                <w:sz w:val="20"/>
                <w:szCs w:val="20"/>
              </w:rPr>
              <w:t>metric</w:t>
            </w:r>
            <w:proofErr w:type="spellEnd"/>
            <w:r w:rsidRPr="00321137">
              <w:rPr>
                <w:rFonts w:ascii="Calibri" w:hAnsi="Calibri"/>
                <w:color w:val="000000"/>
                <w:sz w:val="20"/>
                <w:szCs w:val="20"/>
              </w:rPr>
              <w:t xml:space="preserve"> tonne</w:t>
            </w:r>
          </w:p>
        </w:tc>
        <w:tc>
          <w:tcPr>
            <w:tcW w:w="4678" w:type="dxa"/>
            <w:tcBorders>
              <w:top w:val="nil"/>
              <w:left w:val="nil"/>
              <w:bottom w:val="single" w:sz="4" w:space="0" w:color="auto"/>
              <w:right w:val="single" w:sz="4" w:space="0" w:color="auto"/>
            </w:tcBorders>
            <w:shd w:val="clear" w:color="auto" w:fill="auto"/>
            <w:noWrap/>
            <w:vAlign w:val="bottom"/>
            <w:hideMark/>
          </w:tcPr>
          <w:p w14:paraId="1D32AE6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Poids en tonne métrique</w:t>
            </w:r>
          </w:p>
        </w:tc>
      </w:tr>
      <w:tr w:rsidR="00C72AD5" w:rsidRPr="00B5289B" w14:paraId="52592151"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B55139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339</w:t>
            </w:r>
          </w:p>
        </w:tc>
        <w:tc>
          <w:tcPr>
            <w:tcW w:w="3993" w:type="dxa"/>
            <w:tcBorders>
              <w:top w:val="nil"/>
              <w:left w:val="nil"/>
              <w:bottom w:val="single" w:sz="4" w:space="0" w:color="auto"/>
              <w:right w:val="single" w:sz="4" w:space="0" w:color="auto"/>
            </w:tcBorders>
            <w:shd w:val="clear" w:color="auto" w:fill="auto"/>
            <w:noWrap/>
            <w:vAlign w:val="bottom"/>
            <w:hideMark/>
          </w:tcPr>
          <w:p w14:paraId="19DE938E"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Metric</w:t>
            </w:r>
            <w:proofErr w:type="spellEnd"/>
            <w:r w:rsidRPr="00321137">
              <w:rPr>
                <w:rFonts w:ascii="Calibri" w:hAnsi="Calibri"/>
                <w:color w:val="000000"/>
                <w:sz w:val="20"/>
                <w:szCs w:val="20"/>
              </w:rPr>
              <w:t xml:space="preserve"> tonne air dry</w:t>
            </w:r>
          </w:p>
        </w:tc>
        <w:tc>
          <w:tcPr>
            <w:tcW w:w="4678" w:type="dxa"/>
            <w:tcBorders>
              <w:top w:val="nil"/>
              <w:left w:val="nil"/>
              <w:bottom w:val="single" w:sz="4" w:space="0" w:color="auto"/>
              <w:right w:val="single" w:sz="4" w:space="0" w:color="auto"/>
            </w:tcBorders>
            <w:shd w:val="clear" w:color="auto" w:fill="auto"/>
            <w:noWrap/>
            <w:vAlign w:val="bottom"/>
            <w:hideMark/>
          </w:tcPr>
          <w:p w14:paraId="0ACF6B6E" w14:textId="77777777" w:rsidR="00C72AD5" w:rsidRPr="00321137" w:rsidRDefault="00C72AD5" w:rsidP="00C72AD5">
            <w:pPr>
              <w:rPr>
                <w:rFonts w:ascii="Calibri" w:hAnsi="Calibri"/>
                <w:color w:val="000000"/>
                <w:sz w:val="20"/>
                <w:szCs w:val="20"/>
                <w:lang w:val="fr-FR"/>
              </w:rPr>
            </w:pPr>
            <w:r w:rsidRPr="00321137">
              <w:rPr>
                <w:rFonts w:ascii="Calibri" w:hAnsi="Calibri"/>
                <w:color w:val="000000"/>
                <w:sz w:val="20"/>
                <w:szCs w:val="20"/>
                <w:lang w:val="fr-FR"/>
              </w:rPr>
              <w:t>Tonne métrique séchée à l'air</w:t>
            </w:r>
          </w:p>
        </w:tc>
      </w:tr>
      <w:tr w:rsidR="00C72AD5" w:rsidRPr="00321137" w14:paraId="3C2C291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40600FC5"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340</w:t>
            </w:r>
          </w:p>
        </w:tc>
        <w:tc>
          <w:tcPr>
            <w:tcW w:w="3993" w:type="dxa"/>
            <w:tcBorders>
              <w:top w:val="nil"/>
              <w:left w:val="nil"/>
              <w:bottom w:val="single" w:sz="4" w:space="0" w:color="auto"/>
              <w:right w:val="single" w:sz="4" w:space="0" w:color="auto"/>
            </w:tcBorders>
            <w:shd w:val="clear" w:color="auto" w:fill="auto"/>
            <w:noWrap/>
            <w:vAlign w:val="bottom"/>
            <w:hideMark/>
          </w:tcPr>
          <w:p w14:paraId="4049CF4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Number</w:t>
            </w:r>
            <w:proofErr w:type="spellEnd"/>
            <w:r w:rsidRPr="00321137">
              <w:rPr>
                <w:rFonts w:ascii="Calibri" w:hAnsi="Calibri"/>
                <w:color w:val="000000"/>
                <w:sz w:val="20"/>
                <w:szCs w:val="20"/>
              </w:rPr>
              <w:t xml:space="preserve"> of </w:t>
            </w:r>
            <w:proofErr w:type="spellStart"/>
            <w:r w:rsidRPr="00321137">
              <w:rPr>
                <w:rFonts w:ascii="Calibri" w:hAnsi="Calibri"/>
                <w:color w:val="000000"/>
                <w:sz w:val="20"/>
                <w:szCs w:val="20"/>
              </w:rPr>
              <w:t>dozens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6AA0F6E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 de douzaines</w:t>
            </w:r>
          </w:p>
        </w:tc>
      </w:tr>
      <w:tr w:rsidR="00C72AD5" w:rsidRPr="00321137" w14:paraId="6C9D8DEA"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05326F1E"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341</w:t>
            </w:r>
          </w:p>
        </w:tc>
        <w:tc>
          <w:tcPr>
            <w:tcW w:w="3993" w:type="dxa"/>
            <w:tcBorders>
              <w:top w:val="nil"/>
              <w:left w:val="nil"/>
              <w:bottom w:val="single" w:sz="4" w:space="0" w:color="auto"/>
              <w:right w:val="single" w:sz="4" w:space="0" w:color="auto"/>
            </w:tcBorders>
            <w:shd w:val="clear" w:color="auto" w:fill="auto"/>
            <w:noWrap/>
            <w:vAlign w:val="bottom"/>
            <w:hideMark/>
          </w:tcPr>
          <w:p w14:paraId="7ADD981A"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Weight</w:t>
            </w:r>
            <w:proofErr w:type="spellEnd"/>
            <w:r w:rsidRPr="00321137">
              <w:rPr>
                <w:rFonts w:ascii="Calibri" w:hAnsi="Calibri"/>
                <w:color w:val="000000"/>
                <w:sz w:val="20"/>
                <w:szCs w:val="20"/>
              </w:rPr>
              <w:t xml:space="preserve"> in grams</w:t>
            </w:r>
          </w:p>
        </w:tc>
        <w:tc>
          <w:tcPr>
            <w:tcW w:w="4678" w:type="dxa"/>
            <w:tcBorders>
              <w:top w:val="nil"/>
              <w:left w:val="nil"/>
              <w:bottom w:val="single" w:sz="4" w:space="0" w:color="auto"/>
              <w:right w:val="single" w:sz="4" w:space="0" w:color="auto"/>
            </w:tcBorders>
            <w:shd w:val="clear" w:color="auto" w:fill="auto"/>
            <w:noWrap/>
            <w:vAlign w:val="bottom"/>
            <w:hideMark/>
          </w:tcPr>
          <w:p w14:paraId="2221253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Poids en grammes</w:t>
            </w:r>
          </w:p>
        </w:tc>
      </w:tr>
      <w:tr w:rsidR="00C72AD5" w:rsidRPr="00321137" w14:paraId="018668E4"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35A292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342</w:t>
            </w:r>
          </w:p>
        </w:tc>
        <w:tc>
          <w:tcPr>
            <w:tcW w:w="3993" w:type="dxa"/>
            <w:tcBorders>
              <w:top w:val="nil"/>
              <w:left w:val="nil"/>
              <w:bottom w:val="single" w:sz="4" w:space="0" w:color="auto"/>
              <w:right w:val="single" w:sz="4" w:space="0" w:color="auto"/>
            </w:tcBorders>
            <w:shd w:val="clear" w:color="auto" w:fill="auto"/>
            <w:noWrap/>
            <w:vAlign w:val="bottom"/>
            <w:hideMark/>
          </w:tcPr>
          <w:p w14:paraId="64EA2478"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Weight</w:t>
            </w:r>
            <w:proofErr w:type="spellEnd"/>
            <w:r w:rsidRPr="00321137">
              <w:rPr>
                <w:rFonts w:ascii="Calibri" w:hAnsi="Calibri"/>
                <w:color w:val="000000"/>
                <w:sz w:val="20"/>
                <w:szCs w:val="20"/>
              </w:rPr>
              <w:t xml:space="preserve"> in </w:t>
            </w:r>
            <w:proofErr w:type="spellStart"/>
            <w:r w:rsidRPr="00321137">
              <w:rPr>
                <w:rFonts w:ascii="Calibri" w:hAnsi="Calibri"/>
                <w:color w:val="000000"/>
                <w:sz w:val="20"/>
                <w:szCs w:val="20"/>
              </w:rPr>
              <w:t>kilograms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0586054F"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Poids en kilogrammes</w:t>
            </w:r>
          </w:p>
        </w:tc>
      </w:tr>
      <w:tr w:rsidR="00C72AD5" w:rsidRPr="00321137" w14:paraId="60870A3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C72A75B"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343</w:t>
            </w:r>
          </w:p>
        </w:tc>
        <w:tc>
          <w:tcPr>
            <w:tcW w:w="3993" w:type="dxa"/>
            <w:tcBorders>
              <w:top w:val="nil"/>
              <w:left w:val="nil"/>
              <w:bottom w:val="single" w:sz="4" w:space="0" w:color="auto"/>
              <w:right w:val="single" w:sz="4" w:space="0" w:color="auto"/>
            </w:tcBorders>
            <w:shd w:val="clear" w:color="auto" w:fill="auto"/>
            <w:noWrap/>
            <w:vAlign w:val="bottom"/>
            <w:hideMark/>
          </w:tcPr>
          <w:p w14:paraId="758B0E32"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Blank</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72AC8C1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Blanc</w:t>
            </w:r>
          </w:p>
        </w:tc>
      </w:tr>
      <w:tr w:rsidR="00C72AD5" w:rsidRPr="00321137" w14:paraId="47140A1F"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7A00BA4"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344</w:t>
            </w:r>
          </w:p>
        </w:tc>
        <w:tc>
          <w:tcPr>
            <w:tcW w:w="3993" w:type="dxa"/>
            <w:tcBorders>
              <w:top w:val="nil"/>
              <w:left w:val="nil"/>
              <w:bottom w:val="single" w:sz="4" w:space="0" w:color="auto"/>
              <w:right w:val="single" w:sz="4" w:space="0" w:color="auto"/>
            </w:tcBorders>
            <w:shd w:val="clear" w:color="auto" w:fill="auto"/>
            <w:noWrap/>
            <w:vAlign w:val="bottom"/>
            <w:hideMark/>
          </w:tcPr>
          <w:p w14:paraId="11EB71BD"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Number</w:t>
            </w:r>
            <w:proofErr w:type="spellEnd"/>
            <w:r w:rsidRPr="00321137">
              <w:rPr>
                <w:rFonts w:ascii="Calibri" w:hAnsi="Calibri"/>
                <w:color w:val="000000"/>
                <w:sz w:val="20"/>
                <w:szCs w:val="20"/>
              </w:rPr>
              <w:t xml:space="preserve"> of pairs</w:t>
            </w:r>
          </w:p>
        </w:tc>
        <w:tc>
          <w:tcPr>
            <w:tcW w:w="4678" w:type="dxa"/>
            <w:tcBorders>
              <w:top w:val="nil"/>
              <w:left w:val="nil"/>
              <w:bottom w:val="single" w:sz="4" w:space="0" w:color="auto"/>
              <w:right w:val="single" w:sz="4" w:space="0" w:color="auto"/>
            </w:tcBorders>
            <w:shd w:val="clear" w:color="auto" w:fill="auto"/>
            <w:noWrap/>
            <w:vAlign w:val="bottom"/>
            <w:hideMark/>
          </w:tcPr>
          <w:p w14:paraId="10772D5D"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Nombre de paires</w:t>
            </w:r>
          </w:p>
        </w:tc>
      </w:tr>
      <w:tr w:rsidR="00C72AD5" w:rsidRPr="00321137" w14:paraId="6E3FD9A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6D53016"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345</w:t>
            </w:r>
          </w:p>
        </w:tc>
        <w:tc>
          <w:tcPr>
            <w:tcW w:w="3993" w:type="dxa"/>
            <w:tcBorders>
              <w:top w:val="nil"/>
              <w:left w:val="nil"/>
              <w:bottom w:val="single" w:sz="4" w:space="0" w:color="auto"/>
              <w:right w:val="single" w:sz="4" w:space="0" w:color="auto"/>
            </w:tcBorders>
            <w:shd w:val="clear" w:color="auto" w:fill="auto"/>
            <w:noWrap/>
            <w:vAlign w:val="bottom"/>
            <w:hideMark/>
          </w:tcPr>
          <w:p w14:paraId="1BA29A41"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 xml:space="preserve">2015 </w:t>
            </w:r>
            <w:proofErr w:type="gramStart"/>
            <w:r w:rsidRPr="00321137">
              <w:rPr>
                <w:rFonts w:ascii="Calibri" w:hAnsi="Calibri"/>
                <w:color w:val="000000"/>
                <w:sz w:val="20"/>
                <w:szCs w:val="20"/>
              </w:rPr>
              <w:t>constant</w:t>
            </w:r>
            <w:proofErr w:type="gramEnd"/>
            <w:r w:rsidRPr="00321137">
              <w:rPr>
                <w:rFonts w:ascii="Calibri" w:hAnsi="Calibri"/>
                <w:color w:val="000000"/>
                <w:sz w:val="20"/>
                <w:szCs w:val="20"/>
              </w:rPr>
              <w:t xml:space="preserve"> dollars</w:t>
            </w:r>
          </w:p>
        </w:tc>
        <w:tc>
          <w:tcPr>
            <w:tcW w:w="4678" w:type="dxa"/>
            <w:tcBorders>
              <w:top w:val="nil"/>
              <w:left w:val="nil"/>
              <w:bottom w:val="single" w:sz="4" w:space="0" w:color="auto"/>
              <w:right w:val="single" w:sz="4" w:space="0" w:color="auto"/>
            </w:tcBorders>
            <w:shd w:val="clear" w:color="auto" w:fill="auto"/>
            <w:noWrap/>
            <w:vAlign w:val="bottom"/>
            <w:hideMark/>
          </w:tcPr>
          <w:p w14:paraId="4804766C"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Dollars constants de 2015</w:t>
            </w:r>
          </w:p>
        </w:tc>
      </w:tr>
      <w:tr w:rsidR="00C72AD5" w:rsidRPr="00321137" w14:paraId="58286D0D"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28E0CBA"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346</w:t>
            </w:r>
          </w:p>
        </w:tc>
        <w:tc>
          <w:tcPr>
            <w:tcW w:w="3993" w:type="dxa"/>
            <w:tcBorders>
              <w:top w:val="nil"/>
              <w:left w:val="nil"/>
              <w:bottom w:val="single" w:sz="4" w:space="0" w:color="auto"/>
              <w:right w:val="single" w:sz="4" w:space="0" w:color="auto"/>
            </w:tcBorders>
            <w:shd w:val="clear" w:color="auto" w:fill="auto"/>
            <w:noWrap/>
            <w:vAlign w:val="bottom"/>
            <w:hideMark/>
          </w:tcPr>
          <w:p w14:paraId="3E8AF770"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2014=100</w:t>
            </w:r>
          </w:p>
        </w:tc>
        <w:tc>
          <w:tcPr>
            <w:tcW w:w="4678" w:type="dxa"/>
            <w:tcBorders>
              <w:top w:val="nil"/>
              <w:left w:val="nil"/>
              <w:bottom w:val="single" w:sz="4" w:space="0" w:color="auto"/>
              <w:right w:val="single" w:sz="4" w:space="0" w:color="auto"/>
            </w:tcBorders>
            <w:shd w:val="clear" w:color="auto" w:fill="auto"/>
            <w:noWrap/>
            <w:vAlign w:val="bottom"/>
            <w:hideMark/>
          </w:tcPr>
          <w:p w14:paraId="7443628B"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2014=100</w:t>
            </w:r>
          </w:p>
        </w:tc>
      </w:tr>
      <w:tr w:rsidR="00C72AD5" w:rsidRPr="00321137" w14:paraId="473A81EB"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1EC5D9F"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347</w:t>
            </w:r>
          </w:p>
        </w:tc>
        <w:tc>
          <w:tcPr>
            <w:tcW w:w="3993" w:type="dxa"/>
            <w:tcBorders>
              <w:top w:val="nil"/>
              <w:left w:val="nil"/>
              <w:bottom w:val="single" w:sz="4" w:space="0" w:color="auto"/>
              <w:right w:val="single" w:sz="4" w:space="0" w:color="auto"/>
            </w:tcBorders>
            <w:shd w:val="clear" w:color="auto" w:fill="auto"/>
            <w:noWrap/>
            <w:vAlign w:val="bottom"/>
            <w:hideMark/>
          </w:tcPr>
          <w:p w14:paraId="03D064B2"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201612=100</w:t>
            </w:r>
          </w:p>
        </w:tc>
        <w:tc>
          <w:tcPr>
            <w:tcW w:w="4678" w:type="dxa"/>
            <w:tcBorders>
              <w:top w:val="nil"/>
              <w:left w:val="nil"/>
              <w:bottom w:val="single" w:sz="4" w:space="0" w:color="auto"/>
              <w:right w:val="single" w:sz="4" w:space="0" w:color="auto"/>
            </w:tcBorders>
            <w:shd w:val="clear" w:color="auto" w:fill="auto"/>
            <w:noWrap/>
            <w:vAlign w:val="bottom"/>
            <w:hideMark/>
          </w:tcPr>
          <w:p w14:paraId="6CB3C286"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201612=100</w:t>
            </w:r>
          </w:p>
        </w:tc>
      </w:tr>
      <w:tr w:rsidR="00C72AD5" w:rsidRPr="00321137" w14:paraId="5FC6F8D9"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A96FC4C"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348</w:t>
            </w:r>
          </w:p>
        </w:tc>
        <w:tc>
          <w:tcPr>
            <w:tcW w:w="3993" w:type="dxa"/>
            <w:tcBorders>
              <w:top w:val="nil"/>
              <w:left w:val="nil"/>
              <w:bottom w:val="single" w:sz="4" w:space="0" w:color="auto"/>
              <w:right w:val="single" w:sz="4" w:space="0" w:color="auto"/>
            </w:tcBorders>
            <w:shd w:val="clear" w:color="auto" w:fill="auto"/>
            <w:noWrap/>
            <w:vAlign w:val="bottom"/>
            <w:hideMark/>
          </w:tcPr>
          <w:p w14:paraId="7D59C6F9"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Index, 2012=100</w:t>
            </w:r>
          </w:p>
        </w:tc>
        <w:tc>
          <w:tcPr>
            <w:tcW w:w="4678" w:type="dxa"/>
            <w:tcBorders>
              <w:top w:val="nil"/>
              <w:left w:val="nil"/>
              <w:bottom w:val="single" w:sz="4" w:space="0" w:color="auto"/>
              <w:right w:val="single" w:sz="4" w:space="0" w:color="auto"/>
            </w:tcBorders>
            <w:shd w:val="clear" w:color="auto" w:fill="auto"/>
            <w:noWrap/>
            <w:vAlign w:val="bottom"/>
            <w:hideMark/>
          </w:tcPr>
          <w:p w14:paraId="783336B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Indice, 2012=100</w:t>
            </w:r>
          </w:p>
        </w:tc>
      </w:tr>
      <w:tr w:rsidR="00C72AD5" w:rsidRPr="00321137" w14:paraId="564486F3"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6F458C19"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349</w:t>
            </w:r>
          </w:p>
        </w:tc>
        <w:tc>
          <w:tcPr>
            <w:tcW w:w="3993" w:type="dxa"/>
            <w:tcBorders>
              <w:top w:val="nil"/>
              <w:left w:val="nil"/>
              <w:bottom w:val="single" w:sz="4" w:space="0" w:color="auto"/>
              <w:right w:val="single" w:sz="4" w:space="0" w:color="auto"/>
            </w:tcBorders>
            <w:shd w:val="clear" w:color="auto" w:fill="auto"/>
            <w:noWrap/>
            <w:vAlign w:val="bottom"/>
            <w:hideMark/>
          </w:tcPr>
          <w:p w14:paraId="5A1C912B"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Available</w:t>
            </w:r>
            <w:proofErr w:type="spellEnd"/>
            <w:r w:rsidRPr="00321137">
              <w:rPr>
                <w:rFonts w:ascii="Calibri" w:hAnsi="Calibri"/>
                <w:color w:val="000000"/>
                <w:sz w:val="20"/>
                <w:szCs w:val="20"/>
              </w:rPr>
              <w:t xml:space="preserve"> </w:t>
            </w:r>
            <w:proofErr w:type="spellStart"/>
            <w:r w:rsidRPr="00321137">
              <w:rPr>
                <w:rFonts w:ascii="Calibri" w:hAnsi="Calibri"/>
                <w:color w:val="000000"/>
                <w:sz w:val="20"/>
                <w:szCs w:val="20"/>
              </w:rPr>
              <w:t>seat-kilometres</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14FA02A7"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Sièges-kilomètres disponibles</w:t>
            </w:r>
          </w:p>
        </w:tc>
      </w:tr>
      <w:tr w:rsidR="00C72AD5" w:rsidRPr="00321137" w14:paraId="27C52D86" w14:textId="77777777" w:rsidTr="00C72AD5">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1DFA00A8" w14:textId="77777777" w:rsidR="00C72AD5" w:rsidRPr="00321137" w:rsidRDefault="00C72AD5" w:rsidP="00C72AD5">
            <w:pPr>
              <w:jc w:val="right"/>
              <w:rPr>
                <w:rFonts w:ascii="Calibri" w:hAnsi="Calibri"/>
                <w:color w:val="000000"/>
                <w:sz w:val="20"/>
                <w:szCs w:val="20"/>
              </w:rPr>
            </w:pPr>
            <w:r w:rsidRPr="00321137">
              <w:rPr>
                <w:rFonts w:ascii="Calibri" w:hAnsi="Calibri"/>
                <w:color w:val="000000"/>
                <w:sz w:val="20"/>
                <w:szCs w:val="20"/>
              </w:rPr>
              <w:t>888</w:t>
            </w:r>
          </w:p>
        </w:tc>
        <w:tc>
          <w:tcPr>
            <w:tcW w:w="3993" w:type="dxa"/>
            <w:tcBorders>
              <w:top w:val="nil"/>
              <w:left w:val="nil"/>
              <w:bottom w:val="single" w:sz="4" w:space="0" w:color="auto"/>
              <w:right w:val="single" w:sz="4" w:space="0" w:color="auto"/>
            </w:tcBorders>
            <w:shd w:val="clear" w:color="auto" w:fill="auto"/>
            <w:noWrap/>
            <w:vAlign w:val="bottom"/>
            <w:hideMark/>
          </w:tcPr>
          <w:p w14:paraId="1AF7E17C" w14:textId="77777777" w:rsidR="00C72AD5" w:rsidRPr="00321137" w:rsidRDefault="00C72AD5" w:rsidP="00C72AD5">
            <w:pPr>
              <w:rPr>
                <w:rFonts w:ascii="Calibri" w:hAnsi="Calibri"/>
                <w:color w:val="000000"/>
                <w:sz w:val="20"/>
                <w:szCs w:val="20"/>
              </w:rPr>
            </w:pPr>
            <w:proofErr w:type="spellStart"/>
            <w:r w:rsidRPr="00321137">
              <w:rPr>
                <w:rFonts w:ascii="Calibri" w:hAnsi="Calibri"/>
                <w:color w:val="000000"/>
                <w:sz w:val="20"/>
                <w:szCs w:val="20"/>
              </w:rPr>
              <w:t>Null</w:t>
            </w:r>
            <w:proofErr w:type="spellEnd"/>
          </w:p>
        </w:tc>
        <w:tc>
          <w:tcPr>
            <w:tcW w:w="4678" w:type="dxa"/>
            <w:tcBorders>
              <w:top w:val="nil"/>
              <w:left w:val="nil"/>
              <w:bottom w:val="single" w:sz="4" w:space="0" w:color="auto"/>
              <w:right w:val="single" w:sz="4" w:space="0" w:color="auto"/>
            </w:tcBorders>
            <w:shd w:val="clear" w:color="auto" w:fill="auto"/>
            <w:noWrap/>
            <w:vAlign w:val="bottom"/>
            <w:hideMark/>
          </w:tcPr>
          <w:p w14:paraId="32920B38" w14:textId="77777777" w:rsidR="00C72AD5" w:rsidRPr="00321137" w:rsidRDefault="00C72AD5" w:rsidP="00C72AD5">
            <w:pPr>
              <w:rPr>
                <w:rFonts w:ascii="Calibri" w:hAnsi="Calibri"/>
                <w:color w:val="000000"/>
                <w:sz w:val="20"/>
                <w:szCs w:val="20"/>
              </w:rPr>
            </w:pPr>
            <w:r w:rsidRPr="00321137">
              <w:rPr>
                <w:rFonts w:ascii="Calibri" w:hAnsi="Calibri"/>
                <w:color w:val="000000"/>
                <w:sz w:val="20"/>
                <w:szCs w:val="20"/>
              </w:rPr>
              <w:t>Nul</w:t>
            </w:r>
          </w:p>
        </w:tc>
      </w:tr>
    </w:tbl>
    <w:p w14:paraId="527040C6" w14:textId="77777777" w:rsidR="00C72AD5" w:rsidRDefault="00C72AD5" w:rsidP="00C72AD5">
      <w:pPr>
        <w:tabs>
          <w:tab w:val="center" w:pos="4680"/>
        </w:tabs>
        <w:suppressAutoHyphens/>
        <w:jc w:val="center"/>
        <w:rPr>
          <w:rFonts w:ascii="Arial" w:hAnsi="Arial" w:cs="Arial"/>
          <w:b/>
          <w:spacing w:val="-3"/>
          <w:sz w:val="28"/>
          <w:szCs w:val="28"/>
          <w:u w:val="single"/>
        </w:rPr>
      </w:pPr>
    </w:p>
    <w:p w14:paraId="3771D6A1" w14:textId="77777777" w:rsidR="00C72AD5" w:rsidRDefault="00C72AD5" w:rsidP="00C72AD5">
      <w:pPr>
        <w:tabs>
          <w:tab w:val="center" w:pos="4680"/>
        </w:tabs>
        <w:suppressAutoHyphens/>
        <w:rPr>
          <w:rFonts w:ascii="Arial" w:hAnsi="Arial" w:cs="Arial"/>
          <w:b/>
          <w:spacing w:val="-3"/>
          <w:sz w:val="28"/>
          <w:szCs w:val="28"/>
          <w:u w:val="single"/>
        </w:rPr>
      </w:pPr>
    </w:p>
    <w:p w14:paraId="2543AB24" w14:textId="77777777" w:rsidR="00C72AD5" w:rsidRDefault="00C72AD5" w:rsidP="00C72AD5">
      <w:pPr>
        <w:tabs>
          <w:tab w:val="center" w:pos="4680"/>
        </w:tabs>
        <w:suppressAutoHyphens/>
        <w:rPr>
          <w:rFonts w:ascii="Arial" w:hAnsi="Arial" w:cs="Arial"/>
          <w:b/>
          <w:spacing w:val="-3"/>
          <w:sz w:val="28"/>
          <w:szCs w:val="28"/>
          <w:u w:val="single"/>
        </w:rPr>
      </w:pPr>
    </w:p>
    <w:p w14:paraId="300956F3" w14:textId="77777777" w:rsidR="00C72AD5" w:rsidRDefault="00C72AD5" w:rsidP="00C72AD5">
      <w:pPr>
        <w:tabs>
          <w:tab w:val="center" w:pos="4680"/>
        </w:tabs>
        <w:suppressAutoHyphens/>
        <w:rPr>
          <w:rFonts w:ascii="Arial" w:hAnsi="Arial" w:cs="Arial"/>
          <w:b/>
          <w:spacing w:val="-3"/>
          <w:sz w:val="28"/>
          <w:szCs w:val="28"/>
          <w:u w:val="single"/>
        </w:rPr>
      </w:pPr>
    </w:p>
    <w:p w14:paraId="71597E11" w14:textId="77777777" w:rsidR="00C72AD5" w:rsidRDefault="00C72AD5" w:rsidP="00C72AD5">
      <w:pPr>
        <w:tabs>
          <w:tab w:val="center" w:pos="4680"/>
        </w:tabs>
        <w:suppressAutoHyphens/>
        <w:rPr>
          <w:rFonts w:ascii="Arial" w:hAnsi="Arial" w:cs="Arial"/>
          <w:b/>
          <w:spacing w:val="-3"/>
          <w:sz w:val="28"/>
          <w:szCs w:val="28"/>
          <w:u w:val="single"/>
        </w:rPr>
      </w:pPr>
    </w:p>
    <w:p w14:paraId="1146518F" w14:textId="77777777" w:rsidR="00C72AD5" w:rsidRDefault="00C72AD5" w:rsidP="00C72AD5">
      <w:pPr>
        <w:tabs>
          <w:tab w:val="center" w:pos="4680"/>
        </w:tabs>
        <w:suppressAutoHyphens/>
        <w:rPr>
          <w:rFonts w:ascii="Arial" w:hAnsi="Arial" w:cs="Arial"/>
          <w:b/>
          <w:spacing w:val="-3"/>
          <w:sz w:val="28"/>
          <w:szCs w:val="28"/>
          <w:u w:val="single"/>
        </w:rPr>
      </w:pPr>
    </w:p>
    <w:p w14:paraId="51B38655" w14:textId="77777777" w:rsidR="00C72AD5" w:rsidRDefault="00C72AD5" w:rsidP="00C72AD5">
      <w:pPr>
        <w:tabs>
          <w:tab w:val="center" w:pos="4680"/>
        </w:tabs>
        <w:suppressAutoHyphens/>
        <w:rPr>
          <w:rFonts w:ascii="Arial" w:hAnsi="Arial" w:cs="Arial"/>
          <w:b/>
          <w:spacing w:val="-3"/>
          <w:sz w:val="28"/>
          <w:szCs w:val="28"/>
          <w:u w:val="single"/>
        </w:rPr>
      </w:pPr>
    </w:p>
    <w:p w14:paraId="6F354B3C" w14:textId="77777777" w:rsidR="00C72AD5" w:rsidRDefault="00C72AD5" w:rsidP="00C72AD5">
      <w:pPr>
        <w:tabs>
          <w:tab w:val="center" w:pos="4680"/>
        </w:tabs>
        <w:suppressAutoHyphens/>
        <w:rPr>
          <w:rFonts w:ascii="Arial" w:hAnsi="Arial" w:cs="Arial"/>
          <w:b/>
          <w:spacing w:val="-3"/>
          <w:sz w:val="28"/>
          <w:szCs w:val="28"/>
          <w:u w:val="single"/>
        </w:rPr>
      </w:pPr>
    </w:p>
    <w:p w14:paraId="6A942D43" w14:textId="77777777" w:rsidR="00C72AD5" w:rsidRDefault="00C72AD5" w:rsidP="00C72AD5">
      <w:pPr>
        <w:tabs>
          <w:tab w:val="center" w:pos="4680"/>
        </w:tabs>
        <w:suppressAutoHyphens/>
        <w:rPr>
          <w:rFonts w:ascii="Arial" w:hAnsi="Arial" w:cs="Arial"/>
          <w:b/>
          <w:spacing w:val="-3"/>
          <w:sz w:val="28"/>
          <w:szCs w:val="28"/>
          <w:u w:val="single"/>
        </w:rPr>
      </w:pPr>
    </w:p>
    <w:p w14:paraId="519955E8" w14:textId="77777777" w:rsidR="00C72AD5" w:rsidRDefault="00C72AD5" w:rsidP="00C72AD5">
      <w:pPr>
        <w:tabs>
          <w:tab w:val="center" w:pos="4680"/>
        </w:tabs>
        <w:suppressAutoHyphens/>
        <w:rPr>
          <w:rFonts w:ascii="Arial" w:hAnsi="Arial" w:cs="Arial"/>
          <w:b/>
          <w:spacing w:val="-3"/>
          <w:sz w:val="28"/>
          <w:szCs w:val="28"/>
          <w:u w:val="single"/>
        </w:rPr>
      </w:pPr>
    </w:p>
    <w:p w14:paraId="028174B6" w14:textId="77777777" w:rsidR="00C72AD5" w:rsidRDefault="00C72AD5" w:rsidP="00C72AD5">
      <w:pPr>
        <w:tabs>
          <w:tab w:val="center" w:pos="4680"/>
        </w:tabs>
        <w:suppressAutoHyphens/>
        <w:rPr>
          <w:rFonts w:ascii="Arial" w:hAnsi="Arial" w:cs="Arial"/>
          <w:b/>
          <w:spacing w:val="-3"/>
          <w:sz w:val="28"/>
          <w:szCs w:val="28"/>
          <w:u w:val="single"/>
        </w:rPr>
      </w:pPr>
    </w:p>
    <w:p w14:paraId="0BB01804" w14:textId="066C4394" w:rsidR="00C72AD5" w:rsidRDefault="00C72AD5" w:rsidP="00C72AD5">
      <w:pPr>
        <w:pStyle w:val="Heading2"/>
      </w:pPr>
      <w:bookmarkStart w:id="52" w:name="_Toc501460977"/>
      <w:bookmarkStart w:id="53" w:name="_Toc506888239"/>
      <w:r>
        <w:lastRenderedPageBreak/>
        <w:t>A</w:t>
      </w:r>
      <w:r w:rsidR="00634711">
        <w:t>nnexe C</w:t>
      </w:r>
      <w:r>
        <w:t xml:space="preserve">– </w:t>
      </w:r>
      <w:bookmarkEnd w:id="52"/>
      <w:r w:rsidR="00634711">
        <w:t>Facteur Scalaire</w:t>
      </w:r>
      <w:bookmarkEnd w:id="53"/>
    </w:p>
    <w:p w14:paraId="011F5AED" w14:textId="5F9907AB" w:rsidR="00C72AD5" w:rsidRDefault="004D0360" w:rsidP="00C72AD5">
      <w:pPr>
        <w:tabs>
          <w:tab w:val="left" w:pos="-720"/>
        </w:tabs>
        <w:suppressAutoHyphens/>
        <w:jc w:val="both"/>
        <w:rPr>
          <w:rFonts w:ascii="Calibri" w:hAnsi="Calibri"/>
          <w:lang w:val="fr-FR"/>
        </w:rPr>
      </w:pPr>
      <w:r w:rsidRPr="004D0360">
        <w:rPr>
          <w:rFonts w:ascii="Calibri" w:hAnsi="Calibri"/>
          <w:lang w:val="fr-FR"/>
        </w:rPr>
        <w:t xml:space="preserve">Les différents facteurs scalaires et leurs codes </w:t>
      </w:r>
      <w:proofErr w:type="spellStart"/>
      <w:r w:rsidRPr="004D0360">
        <w:rPr>
          <w:rFonts w:ascii="Calibri" w:hAnsi="Calibri"/>
          <w:lang w:val="fr-FR"/>
        </w:rPr>
        <w:t>correspondents</w:t>
      </w:r>
      <w:proofErr w:type="spellEnd"/>
      <w:r w:rsidRPr="004D0360">
        <w:rPr>
          <w:rFonts w:ascii="Calibri" w:hAnsi="Calibri"/>
          <w:lang w:val="fr-FR"/>
        </w:rPr>
        <w:t xml:space="preserve"> sont</w:t>
      </w:r>
      <w:r>
        <w:rPr>
          <w:rFonts w:ascii="Calibri" w:hAnsi="Calibri"/>
          <w:lang w:val="fr-FR"/>
        </w:rPr>
        <w:t xml:space="preserve"> </w:t>
      </w:r>
      <w:r w:rsidRPr="004D0360">
        <w:rPr>
          <w:rFonts w:ascii="Calibri" w:hAnsi="Calibri"/>
          <w:lang w:val="fr-FR"/>
        </w:rPr>
        <w:t>:</w:t>
      </w:r>
    </w:p>
    <w:p w14:paraId="583C3334" w14:textId="77777777" w:rsidR="004D0360" w:rsidRPr="004D0360" w:rsidRDefault="004D0360" w:rsidP="00C72AD5">
      <w:pPr>
        <w:tabs>
          <w:tab w:val="left" w:pos="-720"/>
        </w:tabs>
        <w:suppressAutoHyphens/>
        <w:jc w:val="both"/>
        <w:rPr>
          <w:rFonts w:ascii="Arial" w:hAnsi="Arial" w:cs="Arial"/>
          <w:b/>
          <w:i/>
          <w:spacing w:val="-3"/>
          <w:sz w:val="20"/>
          <w:lang w:val="fr-FR"/>
        </w:rPr>
      </w:pPr>
    </w:p>
    <w:tbl>
      <w:tblPr>
        <w:tblW w:w="9209" w:type="dxa"/>
        <w:tblLook w:val="04A0" w:firstRow="1" w:lastRow="0" w:firstColumn="1" w:lastColumn="0" w:noHBand="0" w:noVBand="1"/>
      </w:tblPr>
      <w:tblGrid>
        <w:gridCol w:w="1271"/>
        <w:gridCol w:w="3119"/>
        <w:gridCol w:w="4819"/>
      </w:tblGrid>
      <w:tr w:rsidR="004D0360" w14:paraId="7E760696" w14:textId="77777777" w:rsidTr="00C72AD5">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FF7F6" w14:textId="77777777" w:rsidR="004D0360" w:rsidRPr="004D0360" w:rsidRDefault="004D0360" w:rsidP="004D0360">
            <w:pPr>
              <w:rPr>
                <w:rFonts w:ascii="Calibri" w:hAnsi="Calibri"/>
                <w:b/>
                <w:bCs/>
                <w:color w:val="000000"/>
                <w:sz w:val="22"/>
                <w:szCs w:val="22"/>
                <w:lang w:val="fr-FR"/>
              </w:rPr>
            </w:pP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5308653E" w14:textId="50A434E3" w:rsidR="004D0360" w:rsidRDefault="004D0360" w:rsidP="004D0360">
            <w:pPr>
              <w:rPr>
                <w:rFonts w:ascii="Calibri" w:hAnsi="Calibri"/>
                <w:b/>
                <w:bCs/>
                <w:color w:val="000000"/>
                <w:sz w:val="22"/>
                <w:szCs w:val="22"/>
              </w:rPr>
            </w:pPr>
            <w:r>
              <w:rPr>
                <w:rFonts w:ascii="Calibri" w:hAnsi="Calibri"/>
                <w:b/>
                <w:bCs/>
                <w:color w:val="000000"/>
                <w:sz w:val="22"/>
                <w:szCs w:val="22"/>
              </w:rPr>
              <w:t>Anglais</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14:paraId="0420EECE" w14:textId="4B382FE8" w:rsidR="004D0360" w:rsidRDefault="004D0360" w:rsidP="004D0360">
            <w:pPr>
              <w:rPr>
                <w:rFonts w:ascii="Calibri" w:hAnsi="Calibri"/>
                <w:b/>
                <w:bCs/>
                <w:color w:val="000000"/>
                <w:sz w:val="22"/>
                <w:szCs w:val="22"/>
              </w:rPr>
            </w:pPr>
            <w:r>
              <w:rPr>
                <w:rFonts w:ascii="Calibri" w:hAnsi="Calibri"/>
                <w:b/>
                <w:bCs/>
                <w:color w:val="000000"/>
                <w:sz w:val="22"/>
                <w:szCs w:val="22"/>
              </w:rPr>
              <w:t>Français</w:t>
            </w:r>
          </w:p>
        </w:tc>
      </w:tr>
      <w:tr w:rsidR="00C72AD5" w:rsidRPr="00A906A0" w14:paraId="63DC586A" w14:textId="77777777" w:rsidTr="00C72AD5">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0E799B6" w14:textId="77777777" w:rsidR="00C72AD5" w:rsidRPr="00A906A0" w:rsidRDefault="00C72AD5" w:rsidP="00C72AD5">
            <w:pPr>
              <w:jc w:val="right"/>
              <w:rPr>
                <w:rFonts w:ascii="Calibri" w:hAnsi="Calibri"/>
                <w:b/>
                <w:bCs/>
                <w:sz w:val="22"/>
                <w:szCs w:val="22"/>
              </w:rPr>
            </w:pPr>
            <w:r>
              <w:rPr>
                <w:b/>
                <w:spacing w:val="-3"/>
                <w:sz w:val="20"/>
              </w:rPr>
              <w:t>CODE</w:t>
            </w:r>
          </w:p>
        </w:tc>
        <w:tc>
          <w:tcPr>
            <w:tcW w:w="311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000A047" w14:textId="77777777" w:rsidR="00C72AD5" w:rsidRPr="00A906A0" w:rsidRDefault="00C72AD5" w:rsidP="00C72AD5">
            <w:pPr>
              <w:tabs>
                <w:tab w:val="left" w:pos="-720"/>
                <w:tab w:val="left" w:pos="0"/>
                <w:tab w:val="left" w:pos="720"/>
                <w:tab w:val="left" w:pos="1440"/>
              </w:tabs>
              <w:suppressAutoHyphens/>
              <w:rPr>
                <w:b/>
                <w:spacing w:val="-3"/>
                <w:sz w:val="20"/>
              </w:rPr>
            </w:pPr>
            <w:r w:rsidRPr="00A906A0">
              <w:rPr>
                <w:b/>
                <w:spacing w:val="-3"/>
                <w:sz w:val="20"/>
              </w:rPr>
              <w:t>SCALAR FACTOR</w:t>
            </w:r>
          </w:p>
        </w:tc>
        <w:tc>
          <w:tcPr>
            <w:tcW w:w="481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311905E" w14:textId="77777777" w:rsidR="00C72AD5" w:rsidRPr="00A906A0" w:rsidRDefault="00C72AD5" w:rsidP="00C72AD5">
            <w:pPr>
              <w:tabs>
                <w:tab w:val="left" w:pos="-720"/>
                <w:tab w:val="left" w:pos="0"/>
                <w:tab w:val="left" w:pos="720"/>
                <w:tab w:val="left" w:pos="1440"/>
              </w:tabs>
              <w:suppressAutoHyphens/>
              <w:rPr>
                <w:b/>
                <w:spacing w:val="-3"/>
                <w:sz w:val="20"/>
              </w:rPr>
            </w:pPr>
            <w:r w:rsidRPr="00A906A0">
              <w:rPr>
                <w:b/>
                <w:spacing w:val="-3"/>
                <w:sz w:val="20"/>
              </w:rPr>
              <w:t>FACTEUR SCALAIRE</w:t>
            </w:r>
          </w:p>
        </w:tc>
      </w:tr>
      <w:tr w:rsidR="00C72AD5" w14:paraId="6BD599B0"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738B46D" w14:textId="77777777" w:rsidR="00C72AD5" w:rsidRDefault="00C72AD5" w:rsidP="00C72AD5">
            <w:pPr>
              <w:jc w:val="right"/>
              <w:rPr>
                <w:rFonts w:ascii="Calibri" w:hAnsi="Calibri"/>
                <w:color w:val="000000"/>
                <w:sz w:val="22"/>
                <w:szCs w:val="22"/>
              </w:rPr>
            </w:pPr>
            <w:r>
              <w:rPr>
                <w:rFonts w:ascii="Calibri" w:hAnsi="Calibri"/>
                <w:color w:val="000000"/>
                <w:sz w:val="22"/>
                <w:szCs w:val="22"/>
              </w:rPr>
              <w:t>0</w:t>
            </w:r>
          </w:p>
        </w:tc>
        <w:tc>
          <w:tcPr>
            <w:tcW w:w="3119" w:type="dxa"/>
            <w:tcBorders>
              <w:top w:val="nil"/>
              <w:left w:val="nil"/>
              <w:bottom w:val="single" w:sz="4" w:space="0" w:color="auto"/>
              <w:right w:val="single" w:sz="4" w:space="0" w:color="auto"/>
            </w:tcBorders>
            <w:shd w:val="clear" w:color="auto" w:fill="auto"/>
            <w:noWrap/>
            <w:vAlign w:val="bottom"/>
            <w:hideMark/>
          </w:tcPr>
          <w:p w14:paraId="756E6BDF"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units</w:t>
            </w:r>
            <w:proofErr w:type="spellEnd"/>
          </w:p>
        </w:tc>
        <w:tc>
          <w:tcPr>
            <w:tcW w:w="4819" w:type="dxa"/>
            <w:tcBorders>
              <w:top w:val="nil"/>
              <w:left w:val="nil"/>
              <w:bottom w:val="single" w:sz="4" w:space="0" w:color="auto"/>
              <w:right w:val="single" w:sz="4" w:space="0" w:color="auto"/>
            </w:tcBorders>
            <w:shd w:val="clear" w:color="auto" w:fill="auto"/>
            <w:noWrap/>
            <w:vAlign w:val="bottom"/>
            <w:hideMark/>
          </w:tcPr>
          <w:p w14:paraId="282D45A5" w14:textId="77777777" w:rsidR="00C72AD5" w:rsidRDefault="00C72AD5" w:rsidP="00C72AD5">
            <w:pPr>
              <w:rPr>
                <w:rFonts w:ascii="Calibri" w:hAnsi="Calibri"/>
                <w:color w:val="000000"/>
                <w:sz w:val="22"/>
                <w:szCs w:val="22"/>
              </w:rPr>
            </w:pPr>
            <w:r>
              <w:rPr>
                <w:rFonts w:ascii="Calibri" w:hAnsi="Calibri"/>
                <w:color w:val="000000"/>
                <w:sz w:val="22"/>
                <w:szCs w:val="22"/>
              </w:rPr>
              <w:t>unités</w:t>
            </w:r>
          </w:p>
        </w:tc>
      </w:tr>
      <w:tr w:rsidR="00C72AD5" w14:paraId="639F7F05"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C75F177" w14:textId="77777777" w:rsidR="00C72AD5" w:rsidRDefault="00C72AD5" w:rsidP="00C72AD5">
            <w:pPr>
              <w:jc w:val="right"/>
              <w:rPr>
                <w:rFonts w:ascii="Calibri" w:hAnsi="Calibri"/>
                <w:color w:val="000000"/>
                <w:sz w:val="22"/>
                <w:szCs w:val="22"/>
              </w:rPr>
            </w:pPr>
            <w:r>
              <w:rPr>
                <w:rFonts w:ascii="Calibri" w:hAnsi="Calibri"/>
                <w:color w:val="000000"/>
                <w:sz w:val="22"/>
                <w:szCs w:val="22"/>
              </w:rPr>
              <w:t>1</w:t>
            </w:r>
          </w:p>
        </w:tc>
        <w:tc>
          <w:tcPr>
            <w:tcW w:w="3119" w:type="dxa"/>
            <w:tcBorders>
              <w:top w:val="nil"/>
              <w:left w:val="nil"/>
              <w:bottom w:val="single" w:sz="4" w:space="0" w:color="auto"/>
              <w:right w:val="single" w:sz="4" w:space="0" w:color="auto"/>
            </w:tcBorders>
            <w:shd w:val="clear" w:color="auto" w:fill="auto"/>
            <w:noWrap/>
            <w:vAlign w:val="bottom"/>
            <w:hideMark/>
          </w:tcPr>
          <w:p w14:paraId="53BD5E3C"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tens</w:t>
            </w:r>
            <w:proofErr w:type="spellEnd"/>
          </w:p>
        </w:tc>
        <w:tc>
          <w:tcPr>
            <w:tcW w:w="4819" w:type="dxa"/>
            <w:tcBorders>
              <w:top w:val="nil"/>
              <w:left w:val="nil"/>
              <w:bottom w:val="single" w:sz="4" w:space="0" w:color="auto"/>
              <w:right w:val="single" w:sz="4" w:space="0" w:color="auto"/>
            </w:tcBorders>
            <w:shd w:val="clear" w:color="auto" w:fill="auto"/>
            <w:noWrap/>
            <w:vAlign w:val="bottom"/>
            <w:hideMark/>
          </w:tcPr>
          <w:p w14:paraId="22D51551" w14:textId="77777777" w:rsidR="00C72AD5" w:rsidRDefault="00C72AD5" w:rsidP="00C72AD5">
            <w:pPr>
              <w:rPr>
                <w:rFonts w:ascii="Calibri" w:hAnsi="Calibri"/>
                <w:color w:val="000000"/>
                <w:sz w:val="22"/>
                <w:szCs w:val="22"/>
              </w:rPr>
            </w:pPr>
            <w:r>
              <w:rPr>
                <w:rFonts w:ascii="Calibri" w:hAnsi="Calibri"/>
                <w:color w:val="000000"/>
                <w:sz w:val="22"/>
                <w:szCs w:val="22"/>
              </w:rPr>
              <w:t>dizaines</w:t>
            </w:r>
          </w:p>
        </w:tc>
      </w:tr>
      <w:tr w:rsidR="00C72AD5" w14:paraId="2CD30F58"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8D8BE4D" w14:textId="77777777" w:rsidR="00C72AD5" w:rsidRDefault="00C72AD5" w:rsidP="00C72AD5">
            <w:pPr>
              <w:jc w:val="right"/>
              <w:rPr>
                <w:rFonts w:ascii="Calibri" w:hAnsi="Calibri"/>
                <w:color w:val="000000"/>
                <w:sz w:val="22"/>
                <w:szCs w:val="22"/>
              </w:rPr>
            </w:pPr>
            <w:r>
              <w:rPr>
                <w:rFonts w:ascii="Calibri" w:hAnsi="Calibri"/>
                <w:color w:val="000000"/>
                <w:sz w:val="22"/>
                <w:szCs w:val="22"/>
              </w:rPr>
              <w:t>2</w:t>
            </w:r>
          </w:p>
        </w:tc>
        <w:tc>
          <w:tcPr>
            <w:tcW w:w="3119" w:type="dxa"/>
            <w:tcBorders>
              <w:top w:val="nil"/>
              <w:left w:val="nil"/>
              <w:bottom w:val="single" w:sz="4" w:space="0" w:color="auto"/>
              <w:right w:val="single" w:sz="4" w:space="0" w:color="auto"/>
            </w:tcBorders>
            <w:shd w:val="clear" w:color="auto" w:fill="auto"/>
            <w:noWrap/>
            <w:vAlign w:val="bottom"/>
            <w:hideMark/>
          </w:tcPr>
          <w:p w14:paraId="2E0987DC"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hundreds</w:t>
            </w:r>
            <w:proofErr w:type="spellEnd"/>
          </w:p>
        </w:tc>
        <w:tc>
          <w:tcPr>
            <w:tcW w:w="4819" w:type="dxa"/>
            <w:tcBorders>
              <w:top w:val="nil"/>
              <w:left w:val="nil"/>
              <w:bottom w:val="single" w:sz="4" w:space="0" w:color="auto"/>
              <w:right w:val="single" w:sz="4" w:space="0" w:color="auto"/>
            </w:tcBorders>
            <w:shd w:val="clear" w:color="auto" w:fill="auto"/>
            <w:noWrap/>
            <w:vAlign w:val="bottom"/>
            <w:hideMark/>
          </w:tcPr>
          <w:p w14:paraId="3EADCE60" w14:textId="77777777" w:rsidR="00C72AD5" w:rsidRDefault="00C72AD5" w:rsidP="00C72AD5">
            <w:pPr>
              <w:rPr>
                <w:rFonts w:ascii="Calibri" w:hAnsi="Calibri"/>
                <w:color w:val="000000"/>
                <w:sz w:val="22"/>
                <w:szCs w:val="22"/>
              </w:rPr>
            </w:pPr>
            <w:r>
              <w:rPr>
                <w:rFonts w:ascii="Calibri" w:hAnsi="Calibri"/>
                <w:color w:val="000000"/>
                <w:sz w:val="22"/>
                <w:szCs w:val="22"/>
              </w:rPr>
              <w:t>centaines</w:t>
            </w:r>
          </w:p>
        </w:tc>
      </w:tr>
      <w:tr w:rsidR="00C72AD5" w14:paraId="55485B7F"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8006DF9" w14:textId="77777777" w:rsidR="00C72AD5" w:rsidRDefault="00C72AD5" w:rsidP="00C72AD5">
            <w:pPr>
              <w:jc w:val="right"/>
              <w:rPr>
                <w:rFonts w:ascii="Calibri" w:hAnsi="Calibri"/>
                <w:color w:val="000000"/>
                <w:sz w:val="22"/>
                <w:szCs w:val="22"/>
              </w:rPr>
            </w:pPr>
            <w:r>
              <w:rPr>
                <w:rFonts w:ascii="Calibri" w:hAnsi="Calibri"/>
                <w:color w:val="000000"/>
                <w:sz w:val="22"/>
                <w:szCs w:val="22"/>
              </w:rPr>
              <w:t>3</w:t>
            </w:r>
          </w:p>
        </w:tc>
        <w:tc>
          <w:tcPr>
            <w:tcW w:w="3119" w:type="dxa"/>
            <w:tcBorders>
              <w:top w:val="nil"/>
              <w:left w:val="nil"/>
              <w:bottom w:val="single" w:sz="4" w:space="0" w:color="auto"/>
              <w:right w:val="single" w:sz="4" w:space="0" w:color="auto"/>
            </w:tcBorders>
            <w:shd w:val="clear" w:color="auto" w:fill="auto"/>
            <w:noWrap/>
            <w:vAlign w:val="bottom"/>
            <w:hideMark/>
          </w:tcPr>
          <w:p w14:paraId="0387BC7B"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thousands</w:t>
            </w:r>
            <w:proofErr w:type="spellEnd"/>
          </w:p>
        </w:tc>
        <w:tc>
          <w:tcPr>
            <w:tcW w:w="4819" w:type="dxa"/>
            <w:tcBorders>
              <w:top w:val="nil"/>
              <w:left w:val="nil"/>
              <w:bottom w:val="single" w:sz="4" w:space="0" w:color="auto"/>
              <w:right w:val="single" w:sz="4" w:space="0" w:color="auto"/>
            </w:tcBorders>
            <w:shd w:val="clear" w:color="auto" w:fill="auto"/>
            <w:noWrap/>
            <w:vAlign w:val="bottom"/>
            <w:hideMark/>
          </w:tcPr>
          <w:p w14:paraId="0956780E" w14:textId="77777777" w:rsidR="00C72AD5" w:rsidRDefault="00C72AD5" w:rsidP="00C72AD5">
            <w:pPr>
              <w:rPr>
                <w:rFonts w:ascii="Calibri" w:hAnsi="Calibri"/>
                <w:color w:val="000000"/>
                <w:sz w:val="22"/>
                <w:szCs w:val="22"/>
              </w:rPr>
            </w:pPr>
            <w:r>
              <w:rPr>
                <w:rFonts w:ascii="Calibri" w:hAnsi="Calibri"/>
                <w:color w:val="000000"/>
                <w:sz w:val="22"/>
                <w:szCs w:val="22"/>
              </w:rPr>
              <w:t>milliers</w:t>
            </w:r>
          </w:p>
        </w:tc>
      </w:tr>
      <w:tr w:rsidR="00C72AD5" w14:paraId="18DE8CB1"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3EAE9A2" w14:textId="77777777" w:rsidR="00C72AD5" w:rsidRDefault="00C72AD5" w:rsidP="00C72AD5">
            <w:pPr>
              <w:jc w:val="right"/>
              <w:rPr>
                <w:rFonts w:ascii="Calibri" w:hAnsi="Calibri"/>
                <w:color w:val="000000"/>
                <w:sz w:val="22"/>
                <w:szCs w:val="22"/>
              </w:rPr>
            </w:pPr>
            <w:r>
              <w:rPr>
                <w:rFonts w:ascii="Calibri" w:hAnsi="Calibri"/>
                <w:color w:val="000000"/>
                <w:sz w:val="22"/>
                <w:szCs w:val="22"/>
              </w:rPr>
              <w:t>4</w:t>
            </w:r>
          </w:p>
        </w:tc>
        <w:tc>
          <w:tcPr>
            <w:tcW w:w="3119" w:type="dxa"/>
            <w:tcBorders>
              <w:top w:val="nil"/>
              <w:left w:val="nil"/>
              <w:bottom w:val="single" w:sz="4" w:space="0" w:color="auto"/>
              <w:right w:val="single" w:sz="4" w:space="0" w:color="auto"/>
            </w:tcBorders>
            <w:shd w:val="clear" w:color="auto" w:fill="auto"/>
            <w:noWrap/>
            <w:vAlign w:val="bottom"/>
            <w:hideMark/>
          </w:tcPr>
          <w:p w14:paraId="7611C52A"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tens</w:t>
            </w:r>
            <w:proofErr w:type="spellEnd"/>
            <w:r>
              <w:rPr>
                <w:rFonts w:ascii="Calibri" w:hAnsi="Calibri"/>
                <w:color w:val="000000"/>
                <w:sz w:val="22"/>
                <w:szCs w:val="22"/>
              </w:rPr>
              <w:t xml:space="preserve"> of </w:t>
            </w:r>
            <w:proofErr w:type="spellStart"/>
            <w:r>
              <w:rPr>
                <w:rFonts w:ascii="Calibri" w:hAnsi="Calibri"/>
                <w:color w:val="000000"/>
                <w:sz w:val="22"/>
                <w:szCs w:val="22"/>
              </w:rPr>
              <w:t>thousands</w:t>
            </w:r>
            <w:proofErr w:type="spellEnd"/>
          </w:p>
        </w:tc>
        <w:tc>
          <w:tcPr>
            <w:tcW w:w="4819" w:type="dxa"/>
            <w:tcBorders>
              <w:top w:val="nil"/>
              <w:left w:val="nil"/>
              <w:bottom w:val="single" w:sz="4" w:space="0" w:color="auto"/>
              <w:right w:val="single" w:sz="4" w:space="0" w:color="auto"/>
            </w:tcBorders>
            <w:shd w:val="clear" w:color="auto" w:fill="auto"/>
            <w:noWrap/>
            <w:vAlign w:val="bottom"/>
            <w:hideMark/>
          </w:tcPr>
          <w:p w14:paraId="22C5C9E1" w14:textId="77777777" w:rsidR="00C72AD5" w:rsidRDefault="00C72AD5" w:rsidP="00C72AD5">
            <w:pPr>
              <w:rPr>
                <w:rFonts w:ascii="Calibri" w:hAnsi="Calibri"/>
                <w:color w:val="000000"/>
                <w:sz w:val="22"/>
                <w:szCs w:val="22"/>
              </w:rPr>
            </w:pPr>
            <w:r>
              <w:rPr>
                <w:rFonts w:ascii="Calibri" w:hAnsi="Calibri"/>
                <w:color w:val="000000"/>
                <w:sz w:val="22"/>
                <w:szCs w:val="22"/>
              </w:rPr>
              <w:t>dizaines de milliers</w:t>
            </w:r>
          </w:p>
        </w:tc>
      </w:tr>
      <w:tr w:rsidR="00C72AD5" w14:paraId="0E33BCD2"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CC80E83" w14:textId="77777777" w:rsidR="00C72AD5" w:rsidRPr="00A906A0" w:rsidRDefault="00C72AD5" w:rsidP="00C72AD5">
            <w:pPr>
              <w:jc w:val="right"/>
              <w:rPr>
                <w:rFonts w:ascii="Calibri" w:hAnsi="Calibri"/>
                <w:color w:val="000000"/>
                <w:sz w:val="22"/>
                <w:szCs w:val="22"/>
              </w:rPr>
            </w:pPr>
            <w:r w:rsidRPr="00A906A0">
              <w:rPr>
                <w:rFonts w:ascii="Calibri" w:hAnsi="Calibri"/>
                <w:color w:val="000000"/>
                <w:sz w:val="22"/>
                <w:szCs w:val="22"/>
              </w:rPr>
              <w:t>5</w:t>
            </w:r>
          </w:p>
        </w:tc>
        <w:tc>
          <w:tcPr>
            <w:tcW w:w="3119" w:type="dxa"/>
            <w:tcBorders>
              <w:top w:val="nil"/>
              <w:left w:val="nil"/>
              <w:bottom w:val="single" w:sz="4" w:space="0" w:color="auto"/>
              <w:right w:val="single" w:sz="4" w:space="0" w:color="auto"/>
            </w:tcBorders>
            <w:shd w:val="clear" w:color="auto" w:fill="auto"/>
            <w:noWrap/>
            <w:vAlign w:val="bottom"/>
            <w:hideMark/>
          </w:tcPr>
          <w:p w14:paraId="11E17183"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hundreds</w:t>
            </w:r>
            <w:proofErr w:type="spellEnd"/>
            <w:r>
              <w:rPr>
                <w:rFonts w:ascii="Calibri" w:hAnsi="Calibri"/>
                <w:color w:val="000000"/>
                <w:sz w:val="22"/>
                <w:szCs w:val="22"/>
              </w:rPr>
              <w:t xml:space="preserve"> of </w:t>
            </w:r>
            <w:proofErr w:type="spellStart"/>
            <w:r>
              <w:rPr>
                <w:rFonts w:ascii="Calibri" w:hAnsi="Calibri"/>
                <w:color w:val="000000"/>
                <w:sz w:val="22"/>
                <w:szCs w:val="22"/>
              </w:rPr>
              <w:t>thousands</w:t>
            </w:r>
            <w:proofErr w:type="spellEnd"/>
          </w:p>
        </w:tc>
        <w:tc>
          <w:tcPr>
            <w:tcW w:w="4819" w:type="dxa"/>
            <w:tcBorders>
              <w:top w:val="nil"/>
              <w:left w:val="nil"/>
              <w:bottom w:val="single" w:sz="4" w:space="0" w:color="auto"/>
              <w:right w:val="single" w:sz="4" w:space="0" w:color="auto"/>
            </w:tcBorders>
            <w:shd w:val="clear" w:color="auto" w:fill="auto"/>
            <w:noWrap/>
            <w:vAlign w:val="bottom"/>
            <w:hideMark/>
          </w:tcPr>
          <w:p w14:paraId="10CC71BB" w14:textId="77777777" w:rsidR="00C72AD5" w:rsidRDefault="00C72AD5" w:rsidP="00C72AD5">
            <w:pPr>
              <w:rPr>
                <w:rFonts w:ascii="Calibri" w:hAnsi="Calibri"/>
                <w:color w:val="000000"/>
                <w:sz w:val="22"/>
                <w:szCs w:val="22"/>
              </w:rPr>
            </w:pPr>
            <w:r>
              <w:rPr>
                <w:rFonts w:ascii="Calibri" w:hAnsi="Calibri"/>
                <w:color w:val="000000"/>
                <w:sz w:val="22"/>
                <w:szCs w:val="22"/>
              </w:rPr>
              <w:t>centaines de milliers</w:t>
            </w:r>
          </w:p>
        </w:tc>
      </w:tr>
      <w:tr w:rsidR="00C72AD5" w14:paraId="16A4BA10"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1DF8C5E" w14:textId="77777777" w:rsidR="00C72AD5" w:rsidRDefault="00C72AD5" w:rsidP="00C72AD5">
            <w:pPr>
              <w:jc w:val="right"/>
              <w:rPr>
                <w:rFonts w:ascii="Calibri" w:hAnsi="Calibri"/>
                <w:color w:val="000000"/>
                <w:sz w:val="22"/>
                <w:szCs w:val="22"/>
              </w:rPr>
            </w:pPr>
            <w:r>
              <w:rPr>
                <w:rFonts w:ascii="Calibri" w:hAnsi="Calibri"/>
                <w:color w:val="000000"/>
                <w:sz w:val="22"/>
                <w:szCs w:val="22"/>
              </w:rPr>
              <w:t>6</w:t>
            </w:r>
          </w:p>
        </w:tc>
        <w:tc>
          <w:tcPr>
            <w:tcW w:w="3119" w:type="dxa"/>
            <w:tcBorders>
              <w:top w:val="nil"/>
              <w:left w:val="nil"/>
              <w:bottom w:val="single" w:sz="4" w:space="0" w:color="auto"/>
              <w:right w:val="single" w:sz="4" w:space="0" w:color="auto"/>
            </w:tcBorders>
            <w:shd w:val="clear" w:color="auto" w:fill="auto"/>
            <w:noWrap/>
            <w:vAlign w:val="bottom"/>
            <w:hideMark/>
          </w:tcPr>
          <w:p w14:paraId="2818E850" w14:textId="77777777" w:rsidR="00C72AD5" w:rsidRDefault="00C72AD5" w:rsidP="00C72AD5">
            <w:pPr>
              <w:rPr>
                <w:rFonts w:ascii="Calibri" w:hAnsi="Calibri"/>
                <w:color w:val="000000"/>
                <w:sz w:val="22"/>
                <w:szCs w:val="22"/>
              </w:rPr>
            </w:pPr>
            <w:r>
              <w:rPr>
                <w:rFonts w:ascii="Calibri" w:hAnsi="Calibri"/>
                <w:color w:val="000000"/>
                <w:sz w:val="22"/>
                <w:szCs w:val="22"/>
              </w:rPr>
              <w:t>millions</w:t>
            </w:r>
          </w:p>
        </w:tc>
        <w:tc>
          <w:tcPr>
            <w:tcW w:w="4819" w:type="dxa"/>
            <w:tcBorders>
              <w:top w:val="nil"/>
              <w:left w:val="nil"/>
              <w:bottom w:val="single" w:sz="4" w:space="0" w:color="auto"/>
              <w:right w:val="single" w:sz="4" w:space="0" w:color="auto"/>
            </w:tcBorders>
            <w:shd w:val="clear" w:color="auto" w:fill="auto"/>
            <w:noWrap/>
            <w:vAlign w:val="bottom"/>
            <w:hideMark/>
          </w:tcPr>
          <w:p w14:paraId="5E9509C5" w14:textId="77777777" w:rsidR="00C72AD5" w:rsidRDefault="00C72AD5" w:rsidP="00C72AD5">
            <w:pPr>
              <w:rPr>
                <w:rFonts w:ascii="Calibri" w:hAnsi="Calibri"/>
                <w:color w:val="000000"/>
                <w:sz w:val="22"/>
                <w:szCs w:val="22"/>
              </w:rPr>
            </w:pPr>
            <w:r>
              <w:rPr>
                <w:rFonts w:ascii="Calibri" w:hAnsi="Calibri"/>
                <w:color w:val="000000"/>
                <w:sz w:val="22"/>
                <w:szCs w:val="22"/>
              </w:rPr>
              <w:t>millions</w:t>
            </w:r>
          </w:p>
        </w:tc>
      </w:tr>
      <w:tr w:rsidR="00C72AD5" w14:paraId="5777813E"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882B614" w14:textId="77777777" w:rsidR="00C72AD5" w:rsidRDefault="00C72AD5" w:rsidP="00C72AD5">
            <w:pPr>
              <w:jc w:val="right"/>
              <w:rPr>
                <w:rFonts w:ascii="Calibri" w:hAnsi="Calibri"/>
                <w:color w:val="000000"/>
                <w:sz w:val="22"/>
                <w:szCs w:val="22"/>
              </w:rPr>
            </w:pPr>
            <w:r>
              <w:rPr>
                <w:rFonts w:ascii="Calibri" w:hAnsi="Calibri"/>
                <w:color w:val="000000"/>
                <w:sz w:val="22"/>
                <w:szCs w:val="22"/>
              </w:rPr>
              <w:t>7</w:t>
            </w:r>
          </w:p>
        </w:tc>
        <w:tc>
          <w:tcPr>
            <w:tcW w:w="3119" w:type="dxa"/>
            <w:tcBorders>
              <w:top w:val="nil"/>
              <w:left w:val="nil"/>
              <w:bottom w:val="single" w:sz="4" w:space="0" w:color="auto"/>
              <w:right w:val="single" w:sz="4" w:space="0" w:color="auto"/>
            </w:tcBorders>
            <w:shd w:val="clear" w:color="auto" w:fill="auto"/>
            <w:noWrap/>
            <w:vAlign w:val="bottom"/>
            <w:hideMark/>
          </w:tcPr>
          <w:p w14:paraId="598FF4EE"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tens</w:t>
            </w:r>
            <w:proofErr w:type="spellEnd"/>
            <w:r>
              <w:rPr>
                <w:rFonts w:ascii="Calibri" w:hAnsi="Calibri"/>
                <w:color w:val="000000"/>
                <w:sz w:val="22"/>
                <w:szCs w:val="22"/>
              </w:rPr>
              <w:t xml:space="preserve"> of millions</w:t>
            </w:r>
          </w:p>
        </w:tc>
        <w:tc>
          <w:tcPr>
            <w:tcW w:w="4819" w:type="dxa"/>
            <w:tcBorders>
              <w:top w:val="nil"/>
              <w:left w:val="nil"/>
              <w:bottom w:val="single" w:sz="4" w:space="0" w:color="auto"/>
              <w:right w:val="single" w:sz="4" w:space="0" w:color="auto"/>
            </w:tcBorders>
            <w:shd w:val="clear" w:color="auto" w:fill="auto"/>
            <w:noWrap/>
            <w:vAlign w:val="bottom"/>
            <w:hideMark/>
          </w:tcPr>
          <w:p w14:paraId="02B43C3C" w14:textId="77777777" w:rsidR="00C72AD5" w:rsidRDefault="00C72AD5" w:rsidP="00C72AD5">
            <w:pPr>
              <w:rPr>
                <w:rFonts w:ascii="Calibri" w:hAnsi="Calibri"/>
                <w:color w:val="000000"/>
                <w:sz w:val="22"/>
                <w:szCs w:val="22"/>
              </w:rPr>
            </w:pPr>
            <w:r>
              <w:rPr>
                <w:rFonts w:ascii="Calibri" w:hAnsi="Calibri"/>
                <w:color w:val="000000"/>
                <w:sz w:val="22"/>
                <w:szCs w:val="22"/>
              </w:rPr>
              <w:t>dizaines de millions</w:t>
            </w:r>
          </w:p>
        </w:tc>
      </w:tr>
      <w:tr w:rsidR="00C72AD5" w14:paraId="15C651D7"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EA61141" w14:textId="77777777" w:rsidR="00C72AD5" w:rsidRDefault="00C72AD5" w:rsidP="00C72AD5">
            <w:pPr>
              <w:jc w:val="right"/>
              <w:rPr>
                <w:rFonts w:ascii="Calibri" w:hAnsi="Calibri"/>
                <w:color w:val="000000"/>
                <w:sz w:val="22"/>
                <w:szCs w:val="22"/>
              </w:rPr>
            </w:pPr>
            <w:r>
              <w:rPr>
                <w:rFonts w:ascii="Calibri" w:hAnsi="Calibri"/>
                <w:color w:val="000000"/>
                <w:sz w:val="22"/>
                <w:szCs w:val="22"/>
              </w:rPr>
              <w:t>8</w:t>
            </w:r>
          </w:p>
        </w:tc>
        <w:tc>
          <w:tcPr>
            <w:tcW w:w="3119" w:type="dxa"/>
            <w:tcBorders>
              <w:top w:val="nil"/>
              <w:left w:val="nil"/>
              <w:bottom w:val="single" w:sz="4" w:space="0" w:color="auto"/>
              <w:right w:val="single" w:sz="4" w:space="0" w:color="auto"/>
            </w:tcBorders>
            <w:shd w:val="clear" w:color="auto" w:fill="auto"/>
            <w:noWrap/>
            <w:vAlign w:val="bottom"/>
            <w:hideMark/>
          </w:tcPr>
          <w:p w14:paraId="63F09A0B" w14:textId="77777777" w:rsidR="00C72AD5" w:rsidRDefault="00C72AD5" w:rsidP="00C72AD5">
            <w:pPr>
              <w:rPr>
                <w:rFonts w:ascii="Calibri" w:hAnsi="Calibri"/>
                <w:color w:val="000000"/>
                <w:sz w:val="22"/>
                <w:szCs w:val="22"/>
              </w:rPr>
            </w:pPr>
            <w:proofErr w:type="spellStart"/>
            <w:r>
              <w:rPr>
                <w:rFonts w:ascii="Calibri" w:hAnsi="Calibri"/>
                <w:color w:val="000000"/>
                <w:sz w:val="22"/>
                <w:szCs w:val="22"/>
              </w:rPr>
              <w:t>hundreds</w:t>
            </w:r>
            <w:proofErr w:type="spellEnd"/>
            <w:r>
              <w:rPr>
                <w:rFonts w:ascii="Calibri" w:hAnsi="Calibri"/>
                <w:color w:val="000000"/>
                <w:sz w:val="22"/>
                <w:szCs w:val="22"/>
              </w:rPr>
              <w:t xml:space="preserve"> of millions</w:t>
            </w:r>
          </w:p>
        </w:tc>
        <w:tc>
          <w:tcPr>
            <w:tcW w:w="4819" w:type="dxa"/>
            <w:tcBorders>
              <w:top w:val="nil"/>
              <w:left w:val="nil"/>
              <w:bottom w:val="single" w:sz="4" w:space="0" w:color="auto"/>
              <w:right w:val="single" w:sz="4" w:space="0" w:color="auto"/>
            </w:tcBorders>
            <w:shd w:val="clear" w:color="auto" w:fill="auto"/>
            <w:noWrap/>
            <w:vAlign w:val="bottom"/>
            <w:hideMark/>
          </w:tcPr>
          <w:p w14:paraId="20527103" w14:textId="77777777" w:rsidR="00C72AD5" w:rsidRDefault="00C72AD5" w:rsidP="00C72AD5">
            <w:pPr>
              <w:rPr>
                <w:rFonts w:ascii="Calibri" w:hAnsi="Calibri"/>
                <w:color w:val="000000"/>
                <w:sz w:val="22"/>
                <w:szCs w:val="22"/>
              </w:rPr>
            </w:pPr>
            <w:r>
              <w:rPr>
                <w:rFonts w:ascii="Calibri" w:hAnsi="Calibri"/>
                <w:color w:val="000000"/>
                <w:sz w:val="22"/>
                <w:szCs w:val="22"/>
              </w:rPr>
              <w:t>centaines de millions</w:t>
            </w:r>
          </w:p>
        </w:tc>
      </w:tr>
      <w:tr w:rsidR="00C72AD5" w14:paraId="6E5A8005" w14:textId="77777777" w:rsidTr="00C72AD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3E5F19" w14:textId="77777777" w:rsidR="00C72AD5" w:rsidRDefault="00C72AD5" w:rsidP="00C72AD5">
            <w:pPr>
              <w:jc w:val="right"/>
              <w:rPr>
                <w:rFonts w:ascii="Calibri" w:hAnsi="Calibri"/>
                <w:color w:val="000000"/>
                <w:sz w:val="22"/>
                <w:szCs w:val="22"/>
              </w:rPr>
            </w:pPr>
            <w:r>
              <w:rPr>
                <w:rFonts w:ascii="Calibri" w:hAnsi="Calibri"/>
                <w:color w:val="000000"/>
                <w:sz w:val="22"/>
                <w:szCs w:val="22"/>
              </w:rPr>
              <w:t>9</w:t>
            </w:r>
          </w:p>
        </w:tc>
        <w:tc>
          <w:tcPr>
            <w:tcW w:w="3119" w:type="dxa"/>
            <w:tcBorders>
              <w:top w:val="nil"/>
              <w:left w:val="nil"/>
              <w:bottom w:val="single" w:sz="4" w:space="0" w:color="auto"/>
              <w:right w:val="single" w:sz="4" w:space="0" w:color="auto"/>
            </w:tcBorders>
            <w:shd w:val="clear" w:color="auto" w:fill="auto"/>
            <w:noWrap/>
            <w:vAlign w:val="bottom"/>
            <w:hideMark/>
          </w:tcPr>
          <w:p w14:paraId="17D3328D" w14:textId="77777777" w:rsidR="00C72AD5" w:rsidRDefault="00C72AD5" w:rsidP="00C72AD5">
            <w:pPr>
              <w:rPr>
                <w:rFonts w:ascii="Calibri" w:hAnsi="Calibri"/>
                <w:color w:val="000000"/>
                <w:sz w:val="22"/>
                <w:szCs w:val="22"/>
              </w:rPr>
            </w:pPr>
            <w:r>
              <w:rPr>
                <w:rFonts w:ascii="Calibri" w:hAnsi="Calibri"/>
                <w:color w:val="000000"/>
                <w:sz w:val="22"/>
                <w:szCs w:val="22"/>
              </w:rPr>
              <w:t>billions</w:t>
            </w:r>
          </w:p>
        </w:tc>
        <w:tc>
          <w:tcPr>
            <w:tcW w:w="4819" w:type="dxa"/>
            <w:tcBorders>
              <w:top w:val="nil"/>
              <w:left w:val="nil"/>
              <w:bottom w:val="single" w:sz="4" w:space="0" w:color="auto"/>
              <w:right w:val="single" w:sz="4" w:space="0" w:color="auto"/>
            </w:tcBorders>
            <w:shd w:val="clear" w:color="auto" w:fill="auto"/>
            <w:noWrap/>
            <w:vAlign w:val="bottom"/>
            <w:hideMark/>
          </w:tcPr>
          <w:p w14:paraId="1C47176D" w14:textId="77777777" w:rsidR="00C72AD5" w:rsidRDefault="00C72AD5" w:rsidP="00C72AD5">
            <w:pPr>
              <w:rPr>
                <w:rFonts w:ascii="Calibri" w:hAnsi="Calibri"/>
                <w:color w:val="000000"/>
                <w:sz w:val="22"/>
                <w:szCs w:val="22"/>
              </w:rPr>
            </w:pPr>
            <w:r>
              <w:rPr>
                <w:rFonts w:ascii="Calibri" w:hAnsi="Calibri"/>
                <w:color w:val="000000"/>
                <w:sz w:val="22"/>
                <w:szCs w:val="22"/>
              </w:rPr>
              <w:t>milliards</w:t>
            </w:r>
          </w:p>
        </w:tc>
      </w:tr>
    </w:tbl>
    <w:p w14:paraId="20EE2E56" w14:textId="77777777" w:rsidR="00C72AD5" w:rsidRDefault="00C72AD5" w:rsidP="00C72AD5">
      <w:pPr>
        <w:tabs>
          <w:tab w:val="left" w:pos="-720"/>
        </w:tabs>
        <w:suppressAutoHyphens/>
        <w:jc w:val="both"/>
        <w:rPr>
          <w:rFonts w:ascii="Arial" w:hAnsi="Arial" w:cs="Arial"/>
          <w:b/>
          <w:i/>
          <w:spacing w:val="-3"/>
          <w:sz w:val="20"/>
        </w:rPr>
      </w:pPr>
    </w:p>
    <w:p w14:paraId="01D8FD36" w14:textId="0EEC0DB3" w:rsidR="00A731B1" w:rsidRPr="00502A72" w:rsidRDefault="00A731B1" w:rsidP="00847627">
      <w:pPr>
        <w:pStyle w:val="Heading1"/>
        <w:rPr>
          <w:b w:val="0"/>
        </w:rPr>
      </w:pPr>
    </w:p>
    <w:sectPr w:rsidR="00A731B1" w:rsidRPr="00502A72" w:rsidSect="00C72AD5">
      <w:headerReference w:type="default" r:id="rId21"/>
      <w:footerReference w:type="default" r:id="rId22"/>
      <w:pgSz w:w="12240" w:h="15840" w:code="1"/>
      <w:pgMar w:top="1440" w:right="1440" w:bottom="1440" w:left="1440" w:header="709" w:footer="709" w:gutter="0"/>
      <w:pgNumType w:fmt="lowerRoman"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FF2783" w16cid:durableId="1E11901F"/>
  <w16cid:commentId w16cid:paraId="34BEEAA3" w16cid:durableId="1E1191A7"/>
  <w16cid:commentId w16cid:paraId="3A06719A" w16cid:durableId="1E1181F3"/>
  <w16cid:commentId w16cid:paraId="2440EBCD" w16cid:durableId="1E1181F4"/>
  <w16cid:commentId w16cid:paraId="17511FC2" w16cid:durableId="1E11A05A"/>
  <w16cid:commentId w16cid:paraId="69A2DC8E" w16cid:durableId="1E1181F5"/>
  <w16cid:commentId w16cid:paraId="27F41F8F" w16cid:durableId="1E1181F6"/>
  <w16cid:commentId w16cid:paraId="69F7A83D" w16cid:durableId="1E11A03A"/>
  <w16cid:commentId w16cid:paraId="627D0D86" w16cid:durableId="1E11992D"/>
  <w16cid:commentId w16cid:paraId="70614867" w16cid:durableId="1E119F73"/>
  <w16cid:commentId w16cid:paraId="5B6B80F9" w16cid:durableId="1E1181F7"/>
  <w16cid:commentId w16cid:paraId="463FA9FF" w16cid:durableId="1E1181F8"/>
  <w16cid:commentId w16cid:paraId="51E9AE46" w16cid:durableId="1E1181F9"/>
  <w16cid:commentId w16cid:paraId="0CCF8D46" w16cid:durableId="1E1181FA"/>
  <w16cid:commentId w16cid:paraId="5289B6BA" w16cid:durableId="1E1199EB"/>
  <w16cid:commentId w16cid:paraId="116B61BE" w16cid:durableId="1E1181FB"/>
  <w16cid:commentId w16cid:paraId="28F270B9" w16cid:durableId="1E119AD0"/>
  <w16cid:commentId w16cid:paraId="13586891" w16cid:durableId="1E119B27"/>
  <w16cid:commentId w16cid:paraId="5F91690C" w16cid:durableId="1E1181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55EB2" w14:textId="77777777" w:rsidR="00086822" w:rsidRDefault="00086822">
      <w:r>
        <w:separator/>
      </w:r>
    </w:p>
  </w:endnote>
  <w:endnote w:type="continuationSeparator" w:id="0">
    <w:p w14:paraId="516BD549" w14:textId="77777777" w:rsidR="00086822" w:rsidRDefault="0008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7FA4D" w14:textId="77777777" w:rsidR="00E92752" w:rsidRDefault="00E92752" w:rsidP="00B4789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18A2AF3" w14:textId="77777777" w:rsidR="00E92752" w:rsidRDefault="00E92752" w:rsidP="00A2025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07992"/>
      <w:docPartObj>
        <w:docPartGallery w:val="Page Numbers (Bottom of Page)"/>
        <w:docPartUnique/>
      </w:docPartObj>
    </w:sdtPr>
    <w:sdtEndPr>
      <w:rPr>
        <w:noProof/>
      </w:rPr>
    </w:sdtEndPr>
    <w:sdtContent>
      <w:p w14:paraId="07894A37" w14:textId="77777777" w:rsidR="00E92752" w:rsidRDefault="00E92752">
        <w:pPr>
          <w:pStyle w:val="Footer"/>
        </w:pPr>
        <w:r>
          <w:rPr>
            <w:noProof/>
            <w:lang w:val="en-CA"/>
          </w:rPr>
          <mc:AlternateContent>
            <mc:Choice Requires="wps">
              <w:drawing>
                <wp:anchor distT="0" distB="0" distL="114300" distR="114300" simplePos="0" relativeHeight="251664384" behindDoc="0" locked="0" layoutInCell="1" allowOverlap="1" wp14:anchorId="201D87D2" wp14:editId="27F048F9">
                  <wp:simplePos x="0" y="0"/>
                  <wp:positionH relativeFrom="margin">
                    <wp:posOffset>0</wp:posOffset>
                  </wp:positionH>
                  <wp:positionV relativeFrom="paragraph">
                    <wp:posOffset>0</wp:posOffset>
                  </wp:positionV>
                  <wp:extent cx="63436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D451047" id="Straight Connector 14"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" strokecolor="windowText" strokeweight="1pt">
                  <w10:wrap anchorx="margin"/>
                </v:line>
              </w:pict>
            </mc:Fallback>
          </mc:AlternateContent>
        </w:r>
      </w:p>
      <w:p w14:paraId="38F0C645" w14:textId="64D8E45E" w:rsidR="00E92752" w:rsidRDefault="00E92752" w:rsidP="00D96DEF">
        <w:pPr>
          <w:pStyle w:val="Footer"/>
        </w:pPr>
        <w:r>
          <w:fldChar w:fldCharType="begin"/>
        </w:r>
        <w:r>
          <w:instrText xml:space="preserve"> PAGE   \* MERGEFORMAT </w:instrText>
        </w:r>
        <w:r>
          <w:fldChar w:fldCharType="separate"/>
        </w:r>
        <w:r>
          <w:rPr>
            <w:noProof/>
          </w:rPr>
          <w:t>1</w:t>
        </w:r>
        <w:r>
          <w:rPr>
            <w:noProof/>
          </w:rPr>
          <w:fldChar w:fldCharType="end"/>
        </w:r>
        <w:r>
          <w:rPr>
            <w:noProof/>
          </w:rPr>
          <w:t xml:space="preserve">                                                       Téléchargement d’un tableau CSV complet</w:t>
        </w:r>
      </w:p>
    </w:sdtContent>
  </w:sdt>
  <w:p w14:paraId="07F317F1" w14:textId="77777777" w:rsidR="00E92752" w:rsidRDefault="00E92752" w:rsidP="007C2DE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A133" w14:textId="77777777" w:rsidR="00E92752" w:rsidRDefault="00E92752" w:rsidP="007B08F3">
    <w:pPr>
      <w:pStyle w:val="Footer"/>
      <w:tabs>
        <w:tab w:val="clear" w:pos="4320"/>
        <w:tab w:val="clear" w:pos="8640"/>
        <w:tab w:val="left" w:pos="8055"/>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81B7F" w14:textId="275176EA" w:rsidR="00E92752" w:rsidRDefault="00E92752">
    <w:pPr>
      <w:pStyle w:val="Footer"/>
    </w:pPr>
  </w:p>
  <w:p w14:paraId="0D4CE3BF" w14:textId="77777777" w:rsidR="00E92752" w:rsidRDefault="00E92752" w:rsidP="007C2DEB">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432296"/>
      <w:docPartObj>
        <w:docPartGallery w:val="Page Numbers (Bottom of Page)"/>
        <w:docPartUnique/>
      </w:docPartObj>
    </w:sdtPr>
    <w:sdtEndPr>
      <w:rPr>
        <w:noProof/>
      </w:rPr>
    </w:sdtEndPr>
    <w:sdtContent>
      <w:p w14:paraId="52DB11BA" w14:textId="77777777" w:rsidR="00E92752" w:rsidRDefault="00E92752">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3943F3BF" w14:textId="77777777" w:rsidR="00E92752" w:rsidRDefault="00E92752" w:rsidP="007B08F3">
    <w:pPr>
      <w:pStyle w:val="Footer"/>
      <w:tabs>
        <w:tab w:val="clear" w:pos="4320"/>
        <w:tab w:val="clear" w:pos="8640"/>
        <w:tab w:val="left" w:pos="8055"/>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860985"/>
      <w:docPartObj>
        <w:docPartGallery w:val="Page Numbers (Bottom of Page)"/>
        <w:docPartUnique/>
      </w:docPartObj>
    </w:sdtPr>
    <w:sdtEndPr>
      <w:rPr>
        <w:noProof/>
      </w:rPr>
    </w:sdtEndPr>
    <w:sdtContent>
      <w:p w14:paraId="6675EB10" w14:textId="74BBAE15" w:rsidR="00E92752" w:rsidRDefault="00E92752" w:rsidP="00C72AD5">
        <w:pPr>
          <w:pStyle w:val="Footer"/>
          <w:jc w:val="right"/>
        </w:pPr>
        <w:r>
          <w:rPr>
            <w:noProof/>
            <w:lang w:val="en-CA"/>
          </w:rPr>
          <mc:AlternateContent>
            <mc:Choice Requires="wps">
              <w:drawing>
                <wp:anchor distT="0" distB="0" distL="114300" distR="114300" simplePos="0" relativeHeight="251668480" behindDoc="0" locked="0" layoutInCell="1" allowOverlap="1" wp14:anchorId="459A60F9" wp14:editId="0BF45744">
                  <wp:simplePos x="0" y="0"/>
                  <wp:positionH relativeFrom="margin">
                    <wp:align>left</wp:align>
                  </wp:positionH>
                  <wp:positionV relativeFrom="paragraph">
                    <wp:posOffset>-123825</wp:posOffset>
                  </wp:positionV>
                  <wp:extent cx="6343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0E21E01" id="Straight Connector 4"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9.75pt" to="49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" strokecolor="windowText" strokeweight="1pt">
                  <w10:wrap anchorx="margin"/>
                </v:line>
              </w:pict>
            </mc:Fallback>
          </mc:AlternateContent>
        </w:r>
        <w:r>
          <w:fldChar w:fldCharType="begin"/>
        </w:r>
        <w:r>
          <w:instrText xml:space="preserve"> PAGE   \* MERGEFORMAT </w:instrText>
        </w:r>
        <w:r>
          <w:fldChar w:fldCharType="separate"/>
        </w:r>
        <w:r w:rsidR="005939A7">
          <w:rPr>
            <w:noProof/>
          </w:rPr>
          <w:t>3</w:t>
        </w:r>
        <w:r>
          <w:rPr>
            <w:noProof/>
          </w:rPr>
          <w:fldChar w:fldCharType="end"/>
        </w:r>
        <w:r>
          <w:rPr>
            <w:noProof/>
          </w:rPr>
          <w:t xml:space="preserve">                                                                                </w:t>
        </w:r>
        <w:r>
          <w:t>L</w:t>
        </w:r>
        <w:r w:rsidRPr="00C72AD5">
          <w:t>e téléchargement d’un tableau CSV complet</w:t>
        </w:r>
      </w:p>
    </w:sdtContent>
  </w:sdt>
  <w:p w14:paraId="2AA29DED" w14:textId="77777777" w:rsidR="00E92752" w:rsidRDefault="00E92752" w:rsidP="007C2DEB">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056405"/>
      <w:docPartObj>
        <w:docPartGallery w:val="Page Numbers (Bottom of Page)"/>
        <w:docPartUnique/>
      </w:docPartObj>
    </w:sdtPr>
    <w:sdtEndPr>
      <w:rPr>
        <w:noProof/>
      </w:rPr>
    </w:sdtEndPr>
    <w:sdtContent>
      <w:p w14:paraId="0F1557E7" w14:textId="77777777" w:rsidR="00E92752" w:rsidRDefault="00E92752" w:rsidP="00EF243C">
        <w:pPr>
          <w:pStyle w:val="Footer"/>
        </w:pPr>
        <w:r>
          <w:fldChar w:fldCharType="begin"/>
        </w:r>
        <w:r>
          <w:instrText xml:space="preserve"> PAGE   \* MERGEFORMAT </w:instrText>
        </w:r>
        <w:r>
          <w:fldChar w:fldCharType="separate"/>
        </w:r>
        <w:r w:rsidR="005939A7">
          <w:rPr>
            <w:noProof/>
          </w:rPr>
          <w:t>xi</w:t>
        </w:r>
        <w:r>
          <w:rPr>
            <w:noProof/>
          </w:rPr>
          <w:fldChar w:fldCharType="end"/>
        </w:r>
        <w:r>
          <w:rPr>
            <w:noProof/>
          </w:rPr>
          <w:t xml:space="preserve">                                                                                                               </w:t>
        </w:r>
      </w:p>
    </w:sdtContent>
  </w:sdt>
  <w:p w14:paraId="40DA033F" w14:textId="77777777" w:rsidR="00E92752" w:rsidRDefault="00E92752" w:rsidP="007C2DE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50127" w14:textId="77777777" w:rsidR="00086822" w:rsidRDefault="00086822">
      <w:r>
        <w:separator/>
      </w:r>
    </w:p>
  </w:footnote>
  <w:footnote w:type="continuationSeparator" w:id="0">
    <w:p w14:paraId="66C84AE0" w14:textId="77777777" w:rsidR="00086822" w:rsidRDefault="0008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C066" w14:textId="01D0B144" w:rsidR="00E92752" w:rsidRDefault="00E92752" w:rsidP="00EF243C">
    <w:pPr>
      <w:pStyle w:val="Header"/>
    </w:pPr>
    <w:r>
      <w:br/>
    </w:r>
  </w:p>
  <w:p w14:paraId="1F662150" w14:textId="3E2D3AFF" w:rsidR="00E92752" w:rsidRPr="007B08F3" w:rsidRDefault="00E92752" w:rsidP="00EF243C">
    <w:pPr>
      <w:pStyle w:val="Header"/>
    </w:pPr>
  </w:p>
  <w:p w14:paraId="33ABBE8A" w14:textId="77777777" w:rsidR="00E92752" w:rsidRPr="007B08F3" w:rsidRDefault="00E92752" w:rsidP="007B08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D3861" w14:textId="77777777" w:rsidR="00E92752" w:rsidRDefault="00E927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E09F1" w14:textId="77777777" w:rsidR="00E92752" w:rsidRDefault="00E92752" w:rsidP="00EF243C">
    <w:pPr>
      <w:pStyle w:val="Header"/>
    </w:pPr>
    <w:r>
      <w:br/>
      <w:t>Statistique Canada</w:t>
    </w:r>
  </w:p>
  <w:p w14:paraId="2C6058CA" w14:textId="77777777" w:rsidR="00E92752" w:rsidRPr="007B08F3" w:rsidRDefault="00E92752" w:rsidP="00EF243C">
    <w:pPr>
      <w:pStyle w:val="Header"/>
    </w:pPr>
    <w:r>
      <w:rPr>
        <w:noProof/>
        <w:lang w:val="en-CA"/>
      </w:rPr>
      <mc:AlternateContent>
        <mc:Choice Requires="wps">
          <w:drawing>
            <wp:anchor distT="0" distB="0" distL="114300" distR="114300" simplePos="0" relativeHeight="251670528" behindDoc="0" locked="0" layoutInCell="1" allowOverlap="1" wp14:anchorId="7ED48FF3" wp14:editId="3BA34667">
              <wp:simplePos x="0" y="0"/>
              <wp:positionH relativeFrom="margin">
                <wp:align>center</wp:align>
              </wp:positionH>
              <wp:positionV relativeFrom="paragraph">
                <wp:posOffset>85090</wp:posOffset>
              </wp:positionV>
              <wp:extent cx="63436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D4FFD" id="Straight Connector 8" o:spid="_x0000_s1026" style="position:absolute;z-index:251670528;visibility:visible;mso-wrap-style:square;mso-wrap-distance-left:9pt;mso-wrap-distance-top:0;mso-wrap-distance-right:9pt;mso-wrap-distance-bottom:0;mso-position-horizontal:center;mso-position-horizontal-relative:margin;mso-position-vertical:absolute;mso-position-vertical-relative:text" from="0,6.7pt" to="49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" strokecolor="black [3213]" strokeweight="1pt">
              <w10:wrap anchorx="margin"/>
            </v:line>
          </w:pict>
        </mc:Fallback>
      </mc:AlternateContent>
    </w:r>
  </w:p>
  <w:p w14:paraId="073B08FD" w14:textId="77777777" w:rsidR="00E92752" w:rsidRPr="007B08F3" w:rsidRDefault="00E92752" w:rsidP="007B08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569D4" w14:textId="0D6337C9" w:rsidR="00E92752" w:rsidRPr="007B08F3" w:rsidRDefault="00E92752" w:rsidP="00C72AD5">
    <w:pPr>
      <w:pStyle w:val="Header"/>
    </w:pPr>
    <w:r>
      <w:br/>
    </w:r>
  </w:p>
  <w:p w14:paraId="6319A0B6" w14:textId="77777777" w:rsidR="00E92752" w:rsidRPr="007B08F3" w:rsidRDefault="00E92752" w:rsidP="007B0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6B9"/>
    <w:multiLevelType w:val="hybridMultilevel"/>
    <w:tmpl w:val="CB62F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653E84"/>
    <w:multiLevelType w:val="hybridMultilevel"/>
    <w:tmpl w:val="F780890A"/>
    <w:lvl w:ilvl="0" w:tplc="10090001">
      <w:start w:val="1"/>
      <w:numFmt w:val="bullet"/>
      <w:lvlText w:val=""/>
      <w:lvlJc w:val="left"/>
      <w:pPr>
        <w:ind w:left="-89" w:hanging="360"/>
      </w:pPr>
      <w:rPr>
        <w:rFonts w:ascii="Symbol" w:hAnsi="Symbol" w:hint="default"/>
      </w:rPr>
    </w:lvl>
    <w:lvl w:ilvl="1" w:tplc="10090003">
      <w:start w:val="1"/>
      <w:numFmt w:val="bullet"/>
      <w:lvlText w:val="o"/>
      <w:lvlJc w:val="left"/>
      <w:pPr>
        <w:ind w:left="631" w:hanging="360"/>
      </w:pPr>
      <w:rPr>
        <w:rFonts w:ascii="Courier New" w:hAnsi="Courier New" w:cs="Courier New" w:hint="default"/>
      </w:rPr>
    </w:lvl>
    <w:lvl w:ilvl="2" w:tplc="10090005">
      <w:start w:val="1"/>
      <w:numFmt w:val="bullet"/>
      <w:lvlText w:val=""/>
      <w:lvlJc w:val="left"/>
      <w:pPr>
        <w:ind w:left="1351" w:hanging="360"/>
      </w:pPr>
      <w:rPr>
        <w:rFonts w:ascii="Wingdings" w:hAnsi="Wingdings" w:hint="default"/>
      </w:rPr>
    </w:lvl>
    <w:lvl w:ilvl="3" w:tplc="10090001" w:tentative="1">
      <w:start w:val="1"/>
      <w:numFmt w:val="bullet"/>
      <w:lvlText w:val=""/>
      <w:lvlJc w:val="left"/>
      <w:pPr>
        <w:ind w:left="2071" w:hanging="360"/>
      </w:pPr>
      <w:rPr>
        <w:rFonts w:ascii="Symbol" w:hAnsi="Symbol" w:hint="default"/>
      </w:rPr>
    </w:lvl>
    <w:lvl w:ilvl="4" w:tplc="10090003" w:tentative="1">
      <w:start w:val="1"/>
      <w:numFmt w:val="bullet"/>
      <w:lvlText w:val="o"/>
      <w:lvlJc w:val="left"/>
      <w:pPr>
        <w:ind w:left="2791" w:hanging="360"/>
      </w:pPr>
      <w:rPr>
        <w:rFonts w:ascii="Courier New" w:hAnsi="Courier New" w:cs="Courier New" w:hint="default"/>
      </w:rPr>
    </w:lvl>
    <w:lvl w:ilvl="5" w:tplc="10090005" w:tentative="1">
      <w:start w:val="1"/>
      <w:numFmt w:val="bullet"/>
      <w:lvlText w:val=""/>
      <w:lvlJc w:val="left"/>
      <w:pPr>
        <w:ind w:left="3511" w:hanging="360"/>
      </w:pPr>
      <w:rPr>
        <w:rFonts w:ascii="Wingdings" w:hAnsi="Wingdings" w:hint="default"/>
      </w:rPr>
    </w:lvl>
    <w:lvl w:ilvl="6" w:tplc="10090001" w:tentative="1">
      <w:start w:val="1"/>
      <w:numFmt w:val="bullet"/>
      <w:lvlText w:val=""/>
      <w:lvlJc w:val="left"/>
      <w:pPr>
        <w:ind w:left="4231" w:hanging="360"/>
      </w:pPr>
      <w:rPr>
        <w:rFonts w:ascii="Symbol" w:hAnsi="Symbol" w:hint="default"/>
      </w:rPr>
    </w:lvl>
    <w:lvl w:ilvl="7" w:tplc="10090003" w:tentative="1">
      <w:start w:val="1"/>
      <w:numFmt w:val="bullet"/>
      <w:lvlText w:val="o"/>
      <w:lvlJc w:val="left"/>
      <w:pPr>
        <w:ind w:left="4951" w:hanging="360"/>
      </w:pPr>
      <w:rPr>
        <w:rFonts w:ascii="Courier New" w:hAnsi="Courier New" w:cs="Courier New" w:hint="default"/>
      </w:rPr>
    </w:lvl>
    <w:lvl w:ilvl="8" w:tplc="10090005" w:tentative="1">
      <w:start w:val="1"/>
      <w:numFmt w:val="bullet"/>
      <w:lvlText w:val=""/>
      <w:lvlJc w:val="left"/>
      <w:pPr>
        <w:ind w:left="5671" w:hanging="360"/>
      </w:pPr>
      <w:rPr>
        <w:rFonts w:ascii="Wingdings" w:hAnsi="Wingdings" w:hint="default"/>
      </w:rPr>
    </w:lvl>
  </w:abstractNum>
  <w:abstractNum w:abstractNumId="2" w15:restartNumberingAfterBreak="0">
    <w:nsid w:val="43B0742A"/>
    <w:multiLevelType w:val="hybridMultilevel"/>
    <w:tmpl w:val="7728B5AE"/>
    <w:lvl w:ilvl="0" w:tplc="10090003">
      <w:start w:val="1"/>
      <w:numFmt w:val="bullet"/>
      <w:lvlText w:val="o"/>
      <w:lvlJc w:val="left"/>
      <w:pPr>
        <w:ind w:left="1949" w:hanging="360"/>
      </w:pPr>
      <w:rPr>
        <w:rFonts w:ascii="Courier New" w:hAnsi="Courier New" w:cs="Courier New" w:hint="default"/>
      </w:rPr>
    </w:lvl>
    <w:lvl w:ilvl="1" w:tplc="10090003">
      <w:start w:val="1"/>
      <w:numFmt w:val="bullet"/>
      <w:lvlText w:val="o"/>
      <w:lvlJc w:val="left"/>
      <w:pPr>
        <w:ind w:left="2669" w:hanging="360"/>
      </w:pPr>
      <w:rPr>
        <w:rFonts w:ascii="Courier New" w:hAnsi="Courier New" w:cs="Courier New" w:hint="default"/>
      </w:rPr>
    </w:lvl>
    <w:lvl w:ilvl="2" w:tplc="10090005">
      <w:start w:val="1"/>
      <w:numFmt w:val="bullet"/>
      <w:lvlText w:val=""/>
      <w:lvlJc w:val="left"/>
      <w:pPr>
        <w:ind w:left="3389" w:hanging="360"/>
      </w:pPr>
      <w:rPr>
        <w:rFonts w:ascii="Wingdings" w:hAnsi="Wingdings" w:hint="default"/>
      </w:rPr>
    </w:lvl>
    <w:lvl w:ilvl="3" w:tplc="10090001" w:tentative="1">
      <w:start w:val="1"/>
      <w:numFmt w:val="bullet"/>
      <w:lvlText w:val=""/>
      <w:lvlJc w:val="left"/>
      <w:pPr>
        <w:ind w:left="4109" w:hanging="360"/>
      </w:pPr>
      <w:rPr>
        <w:rFonts w:ascii="Symbol" w:hAnsi="Symbol" w:hint="default"/>
      </w:rPr>
    </w:lvl>
    <w:lvl w:ilvl="4" w:tplc="10090003" w:tentative="1">
      <w:start w:val="1"/>
      <w:numFmt w:val="bullet"/>
      <w:lvlText w:val="o"/>
      <w:lvlJc w:val="left"/>
      <w:pPr>
        <w:ind w:left="4829" w:hanging="360"/>
      </w:pPr>
      <w:rPr>
        <w:rFonts w:ascii="Courier New" w:hAnsi="Courier New" w:cs="Courier New" w:hint="default"/>
      </w:rPr>
    </w:lvl>
    <w:lvl w:ilvl="5" w:tplc="10090005" w:tentative="1">
      <w:start w:val="1"/>
      <w:numFmt w:val="bullet"/>
      <w:lvlText w:val=""/>
      <w:lvlJc w:val="left"/>
      <w:pPr>
        <w:ind w:left="5549" w:hanging="360"/>
      </w:pPr>
      <w:rPr>
        <w:rFonts w:ascii="Wingdings" w:hAnsi="Wingdings" w:hint="default"/>
      </w:rPr>
    </w:lvl>
    <w:lvl w:ilvl="6" w:tplc="10090001" w:tentative="1">
      <w:start w:val="1"/>
      <w:numFmt w:val="bullet"/>
      <w:lvlText w:val=""/>
      <w:lvlJc w:val="left"/>
      <w:pPr>
        <w:ind w:left="6269" w:hanging="360"/>
      </w:pPr>
      <w:rPr>
        <w:rFonts w:ascii="Symbol" w:hAnsi="Symbol" w:hint="default"/>
      </w:rPr>
    </w:lvl>
    <w:lvl w:ilvl="7" w:tplc="10090003" w:tentative="1">
      <w:start w:val="1"/>
      <w:numFmt w:val="bullet"/>
      <w:lvlText w:val="o"/>
      <w:lvlJc w:val="left"/>
      <w:pPr>
        <w:ind w:left="6989" w:hanging="360"/>
      </w:pPr>
      <w:rPr>
        <w:rFonts w:ascii="Courier New" w:hAnsi="Courier New" w:cs="Courier New" w:hint="default"/>
      </w:rPr>
    </w:lvl>
    <w:lvl w:ilvl="8" w:tplc="10090005" w:tentative="1">
      <w:start w:val="1"/>
      <w:numFmt w:val="bullet"/>
      <w:lvlText w:val=""/>
      <w:lvlJc w:val="left"/>
      <w:pPr>
        <w:ind w:left="7709" w:hanging="360"/>
      </w:pPr>
      <w:rPr>
        <w:rFonts w:ascii="Wingdings" w:hAnsi="Wingdings" w:hint="default"/>
      </w:rPr>
    </w:lvl>
  </w:abstractNum>
  <w:abstractNum w:abstractNumId="3" w15:restartNumberingAfterBreak="0">
    <w:nsid w:val="69E66817"/>
    <w:multiLevelType w:val="hybridMultilevel"/>
    <w:tmpl w:val="DAAC893C"/>
    <w:lvl w:ilvl="0" w:tplc="9E2C87B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CDE5DAB"/>
    <w:multiLevelType w:val="hybridMultilevel"/>
    <w:tmpl w:val="4C76D7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E918A9"/>
    <w:multiLevelType w:val="hybridMultilevel"/>
    <w:tmpl w:val="94ECBD0C"/>
    <w:lvl w:ilvl="0" w:tplc="10090003">
      <w:start w:val="1"/>
      <w:numFmt w:val="bullet"/>
      <w:lvlText w:val="o"/>
      <w:lvlJc w:val="left"/>
      <w:pPr>
        <w:ind w:left="1949" w:hanging="360"/>
      </w:pPr>
      <w:rPr>
        <w:rFonts w:ascii="Courier New" w:hAnsi="Courier New" w:cs="Courier New" w:hint="default"/>
      </w:rPr>
    </w:lvl>
    <w:lvl w:ilvl="1" w:tplc="10090003">
      <w:start w:val="1"/>
      <w:numFmt w:val="bullet"/>
      <w:lvlText w:val="o"/>
      <w:lvlJc w:val="left"/>
      <w:pPr>
        <w:ind w:left="2669" w:hanging="360"/>
      </w:pPr>
      <w:rPr>
        <w:rFonts w:ascii="Courier New" w:hAnsi="Courier New" w:cs="Courier New" w:hint="default"/>
      </w:rPr>
    </w:lvl>
    <w:lvl w:ilvl="2" w:tplc="10090005" w:tentative="1">
      <w:start w:val="1"/>
      <w:numFmt w:val="bullet"/>
      <w:lvlText w:val=""/>
      <w:lvlJc w:val="left"/>
      <w:pPr>
        <w:ind w:left="3389" w:hanging="360"/>
      </w:pPr>
      <w:rPr>
        <w:rFonts w:ascii="Wingdings" w:hAnsi="Wingdings" w:hint="default"/>
      </w:rPr>
    </w:lvl>
    <w:lvl w:ilvl="3" w:tplc="10090001" w:tentative="1">
      <w:start w:val="1"/>
      <w:numFmt w:val="bullet"/>
      <w:lvlText w:val=""/>
      <w:lvlJc w:val="left"/>
      <w:pPr>
        <w:ind w:left="4109" w:hanging="360"/>
      </w:pPr>
      <w:rPr>
        <w:rFonts w:ascii="Symbol" w:hAnsi="Symbol" w:hint="default"/>
      </w:rPr>
    </w:lvl>
    <w:lvl w:ilvl="4" w:tplc="10090003" w:tentative="1">
      <w:start w:val="1"/>
      <w:numFmt w:val="bullet"/>
      <w:lvlText w:val="o"/>
      <w:lvlJc w:val="left"/>
      <w:pPr>
        <w:ind w:left="4829" w:hanging="360"/>
      </w:pPr>
      <w:rPr>
        <w:rFonts w:ascii="Courier New" w:hAnsi="Courier New" w:cs="Courier New" w:hint="default"/>
      </w:rPr>
    </w:lvl>
    <w:lvl w:ilvl="5" w:tplc="10090005" w:tentative="1">
      <w:start w:val="1"/>
      <w:numFmt w:val="bullet"/>
      <w:lvlText w:val=""/>
      <w:lvlJc w:val="left"/>
      <w:pPr>
        <w:ind w:left="5549" w:hanging="360"/>
      </w:pPr>
      <w:rPr>
        <w:rFonts w:ascii="Wingdings" w:hAnsi="Wingdings" w:hint="default"/>
      </w:rPr>
    </w:lvl>
    <w:lvl w:ilvl="6" w:tplc="10090001" w:tentative="1">
      <w:start w:val="1"/>
      <w:numFmt w:val="bullet"/>
      <w:lvlText w:val=""/>
      <w:lvlJc w:val="left"/>
      <w:pPr>
        <w:ind w:left="6269" w:hanging="360"/>
      </w:pPr>
      <w:rPr>
        <w:rFonts w:ascii="Symbol" w:hAnsi="Symbol" w:hint="default"/>
      </w:rPr>
    </w:lvl>
    <w:lvl w:ilvl="7" w:tplc="10090003" w:tentative="1">
      <w:start w:val="1"/>
      <w:numFmt w:val="bullet"/>
      <w:lvlText w:val="o"/>
      <w:lvlJc w:val="left"/>
      <w:pPr>
        <w:ind w:left="6989" w:hanging="360"/>
      </w:pPr>
      <w:rPr>
        <w:rFonts w:ascii="Courier New" w:hAnsi="Courier New" w:cs="Courier New" w:hint="default"/>
      </w:rPr>
    </w:lvl>
    <w:lvl w:ilvl="8" w:tplc="10090005" w:tentative="1">
      <w:start w:val="1"/>
      <w:numFmt w:val="bullet"/>
      <w:lvlText w:val=""/>
      <w:lvlJc w:val="left"/>
      <w:pPr>
        <w:ind w:left="7709" w:hanging="360"/>
      </w:pPr>
      <w:rPr>
        <w:rFonts w:ascii="Wingdings" w:hAnsi="Wingdings" w:hint="default"/>
      </w:rPr>
    </w:lvl>
  </w:abstractNum>
  <w:abstractNum w:abstractNumId="6" w15:restartNumberingAfterBreak="0">
    <w:nsid w:val="7B9C6CF3"/>
    <w:multiLevelType w:val="hybridMultilevel"/>
    <w:tmpl w:val="F9F83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6"/>
  </w:num>
  <w:num w:numId="5">
    <w:abstractNumId w:val="1"/>
  </w:num>
  <w:num w:numId="6">
    <w:abstractNumId w:val="0"/>
  </w:num>
  <w:num w:numId="7">
    <w:abstractNumId w:val="2"/>
  </w:num>
  <w:num w:numId="8">
    <w:abstractNumId w:val="5"/>
  </w:num>
  <w:num w:numId="9">
    <w:abstractNumId w:val="4"/>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EB"/>
    <w:rsid w:val="00000A8A"/>
    <w:rsid w:val="00000AF1"/>
    <w:rsid w:val="00002990"/>
    <w:rsid w:val="00007438"/>
    <w:rsid w:val="000078AF"/>
    <w:rsid w:val="00010606"/>
    <w:rsid w:val="00015191"/>
    <w:rsid w:val="000163E0"/>
    <w:rsid w:val="000164B6"/>
    <w:rsid w:val="0001650E"/>
    <w:rsid w:val="00024662"/>
    <w:rsid w:val="0002662D"/>
    <w:rsid w:val="00031072"/>
    <w:rsid w:val="000325EA"/>
    <w:rsid w:val="0003372C"/>
    <w:rsid w:val="0003736E"/>
    <w:rsid w:val="00037549"/>
    <w:rsid w:val="00040CBB"/>
    <w:rsid w:val="000416D7"/>
    <w:rsid w:val="00046026"/>
    <w:rsid w:val="00046EC6"/>
    <w:rsid w:val="000473EA"/>
    <w:rsid w:val="00047E5D"/>
    <w:rsid w:val="00051682"/>
    <w:rsid w:val="00056560"/>
    <w:rsid w:val="00056BB3"/>
    <w:rsid w:val="00064371"/>
    <w:rsid w:val="000676B9"/>
    <w:rsid w:val="00071FE0"/>
    <w:rsid w:val="000762AB"/>
    <w:rsid w:val="00076E56"/>
    <w:rsid w:val="00076F21"/>
    <w:rsid w:val="0007722E"/>
    <w:rsid w:val="0008086D"/>
    <w:rsid w:val="0008484B"/>
    <w:rsid w:val="00084F9D"/>
    <w:rsid w:val="00086822"/>
    <w:rsid w:val="00086904"/>
    <w:rsid w:val="000904AA"/>
    <w:rsid w:val="00091F2F"/>
    <w:rsid w:val="00092DB2"/>
    <w:rsid w:val="00097748"/>
    <w:rsid w:val="000A07C1"/>
    <w:rsid w:val="000A40D1"/>
    <w:rsid w:val="000B064D"/>
    <w:rsid w:val="000B090B"/>
    <w:rsid w:val="000B0BE0"/>
    <w:rsid w:val="000B3B29"/>
    <w:rsid w:val="000B4990"/>
    <w:rsid w:val="000C2657"/>
    <w:rsid w:val="000C6FB8"/>
    <w:rsid w:val="000D0011"/>
    <w:rsid w:val="000D169D"/>
    <w:rsid w:val="000D1923"/>
    <w:rsid w:val="000D27A3"/>
    <w:rsid w:val="000D4DC0"/>
    <w:rsid w:val="000D6A2B"/>
    <w:rsid w:val="000D7259"/>
    <w:rsid w:val="000D7D5E"/>
    <w:rsid w:val="000E2736"/>
    <w:rsid w:val="000E4059"/>
    <w:rsid w:val="000E7281"/>
    <w:rsid w:val="000E7CC5"/>
    <w:rsid w:val="000F032F"/>
    <w:rsid w:val="000F0EAF"/>
    <w:rsid w:val="000F208A"/>
    <w:rsid w:val="000F4604"/>
    <w:rsid w:val="000F607D"/>
    <w:rsid w:val="000F7548"/>
    <w:rsid w:val="00101DE8"/>
    <w:rsid w:val="0010235B"/>
    <w:rsid w:val="0010418A"/>
    <w:rsid w:val="00104237"/>
    <w:rsid w:val="001114DC"/>
    <w:rsid w:val="001155DC"/>
    <w:rsid w:val="00115D6A"/>
    <w:rsid w:val="00117955"/>
    <w:rsid w:val="001201A1"/>
    <w:rsid w:val="0012237E"/>
    <w:rsid w:val="00122559"/>
    <w:rsid w:val="001237BB"/>
    <w:rsid w:val="00123A9C"/>
    <w:rsid w:val="0012644D"/>
    <w:rsid w:val="00131E77"/>
    <w:rsid w:val="00132133"/>
    <w:rsid w:val="00132A1A"/>
    <w:rsid w:val="00133B33"/>
    <w:rsid w:val="00134D22"/>
    <w:rsid w:val="001355B2"/>
    <w:rsid w:val="00136FF1"/>
    <w:rsid w:val="00137696"/>
    <w:rsid w:val="00142BC4"/>
    <w:rsid w:val="00143155"/>
    <w:rsid w:val="00143A23"/>
    <w:rsid w:val="0015507B"/>
    <w:rsid w:val="001604A2"/>
    <w:rsid w:val="001605E4"/>
    <w:rsid w:val="00161864"/>
    <w:rsid w:val="00162AC9"/>
    <w:rsid w:val="00162B41"/>
    <w:rsid w:val="00163083"/>
    <w:rsid w:val="00163402"/>
    <w:rsid w:val="00163EC1"/>
    <w:rsid w:val="00164E78"/>
    <w:rsid w:val="00164F66"/>
    <w:rsid w:val="001657A2"/>
    <w:rsid w:val="00170F20"/>
    <w:rsid w:val="00171BF8"/>
    <w:rsid w:val="0017298A"/>
    <w:rsid w:val="001729DD"/>
    <w:rsid w:val="00173F84"/>
    <w:rsid w:val="001745D1"/>
    <w:rsid w:val="00174C9D"/>
    <w:rsid w:val="00175779"/>
    <w:rsid w:val="00176F1F"/>
    <w:rsid w:val="001772D4"/>
    <w:rsid w:val="00183B6B"/>
    <w:rsid w:val="00184EBA"/>
    <w:rsid w:val="001877BE"/>
    <w:rsid w:val="00187C2F"/>
    <w:rsid w:val="001928CB"/>
    <w:rsid w:val="001A1B8E"/>
    <w:rsid w:val="001A2C0A"/>
    <w:rsid w:val="001A6411"/>
    <w:rsid w:val="001B22A8"/>
    <w:rsid w:val="001B2C9F"/>
    <w:rsid w:val="001B5006"/>
    <w:rsid w:val="001C17B8"/>
    <w:rsid w:val="001D3DE9"/>
    <w:rsid w:val="001D55DF"/>
    <w:rsid w:val="001D73DA"/>
    <w:rsid w:val="001E580C"/>
    <w:rsid w:val="001E7CD1"/>
    <w:rsid w:val="001E7FE6"/>
    <w:rsid w:val="001F0DBC"/>
    <w:rsid w:val="001F629A"/>
    <w:rsid w:val="00201370"/>
    <w:rsid w:val="00201EF7"/>
    <w:rsid w:val="00202B3C"/>
    <w:rsid w:val="002032D1"/>
    <w:rsid w:val="00203B1F"/>
    <w:rsid w:val="00204C0B"/>
    <w:rsid w:val="0020587C"/>
    <w:rsid w:val="002069B0"/>
    <w:rsid w:val="002107BD"/>
    <w:rsid w:val="00210C0F"/>
    <w:rsid w:val="00211706"/>
    <w:rsid w:val="00213243"/>
    <w:rsid w:val="00220E2C"/>
    <w:rsid w:val="00221473"/>
    <w:rsid w:val="0022236C"/>
    <w:rsid w:val="00222474"/>
    <w:rsid w:val="00226493"/>
    <w:rsid w:val="00226F9B"/>
    <w:rsid w:val="00227B80"/>
    <w:rsid w:val="00231F34"/>
    <w:rsid w:val="00233FD6"/>
    <w:rsid w:val="0023740F"/>
    <w:rsid w:val="00237447"/>
    <w:rsid w:val="00237CFC"/>
    <w:rsid w:val="00240AE7"/>
    <w:rsid w:val="00243139"/>
    <w:rsid w:val="00243D42"/>
    <w:rsid w:val="00243F23"/>
    <w:rsid w:val="0024417C"/>
    <w:rsid w:val="00244AF5"/>
    <w:rsid w:val="00244E49"/>
    <w:rsid w:val="00246A51"/>
    <w:rsid w:val="002473A8"/>
    <w:rsid w:val="00251485"/>
    <w:rsid w:val="00261268"/>
    <w:rsid w:val="00261586"/>
    <w:rsid w:val="002651D7"/>
    <w:rsid w:val="00271681"/>
    <w:rsid w:val="00275921"/>
    <w:rsid w:val="002766EF"/>
    <w:rsid w:val="00276764"/>
    <w:rsid w:val="0028204C"/>
    <w:rsid w:val="00283372"/>
    <w:rsid w:val="0029294B"/>
    <w:rsid w:val="00294A1E"/>
    <w:rsid w:val="00294B7F"/>
    <w:rsid w:val="0029681F"/>
    <w:rsid w:val="00296C32"/>
    <w:rsid w:val="002A16CE"/>
    <w:rsid w:val="002A18F3"/>
    <w:rsid w:val="002A217A"/>
    <w:rsid w:val="002A2AEB"/>
    <w:rsid w:val="002A4488"/>
    <w:rsid w:val="002A5463"/>
    <w:rsid w:val="002A5E0E"/>
    <w:rsid w:val="002A6F4A"/>
    <w:rsid w:val="002B3412"/>
    <w:rsid w:val="002B59B2"/>
    <w:rsid w:val="002B6769"/>
    <w:rsid w:val="002C0FA3"/>
    <w:rsid w:val="002C4FC9"/>
    <w:rsid w:val="002C7E4C"/>
    <w:rsid w:val="002D1D99"/>
    <w:rsid w:val="002D36D6"/>
    <w:rsid w:val="002D461C"/>
    <w:rsid w:val="002E1B7F"/>
    <w:rsid w:val="002E34B2"/>
    <w:rsid w:val="002E4181"/>
    <w:rsid w:val="002E5992"/>
    <w:rsid w:val="002E6879"/>
    <w:rsid w:val="002F15C8"/>
    <w:rsid w:val="002F4CA5"/>
    <w:rsid w:val="002F76B5"/>
    <w:rsid w:val="003003B5"/>
    <w:rsid w:val="00302033"/>
    <w:rsid w:val="00302539"/>
    <w:rsid w:val="0031486C"/>
    <w:rsid w:val="00314A51"/>
    <w:rsid w:val="00316AA6"/>
    <w:rsid w:val="00317406"/>
    <w:rsid w:val="00320795"/>
    <w:rsid w:val="00321137"/>
    <w:rsid w:val="00322CBC"/>
    <w:rsid w:val="00323783"/>
    <w:rsid w:val="00325003"/>
    <w:rsid w:val="00326C2C"/>
    <w:rsid w:val="00326E95"/>
    <w:rsid w:val="003333A1"/>
    <w:rsid w:val="00337783"/>
    <w:rsid w:val="00340CAD"/>
    <w:rsid w:val="00346105"/>
    <w:rsid w:val="00350D7F"/>
    <w:rsid w:val="00350F6C"/>
    <w:rsid w:val="00361D57"/>
    <w:rsid w:val="00362147"/>
    <w:rsid w:val="00363F8E"/>
    <w:rsid w:val="003670E5"/>
    <w:rsid w:val="00367A31"/>
    <w:rsid w:val="00370AA5"/>
    <w:rsid w:val="00371B17"/>
    <w:rsid w:val="00372FD3"/>
    <w:rsid w:val="00373917"/>
    <w:rsid w:val="00374D58"/>
    <w:rsid w:val="00375147"/>
    <w:rsid w:val="00375B9B"/>
    <w:rsid w:val="00375E64"/>
    <w:rsid w:val="00375F74"/>
    <w:rsid w:val="003804AB"/>
    <w:rsid w:val="00381AEF"/>
    <w:rsid w:val="00381C1E"/>
    <w:rsid w:val="00382DD2"/>
    <w:rsid w:val="0038509E"/>
    <w:rsid w:val="0038564D"/>
    <w:rsid w:val="0039358E"/>
    <w:rsid w:val="00393F51"/>
    <w:rsid w:val="00396CEB"/>
    <w:rsid w:val="00397BE6"/>
    <w:rsid w:val="003A0170"/>
    <w:rsid w:val="003A01CC"/>
    <w:rsid w:val="003A267C"/>
    <w:rsid w:val="003A3D52"/>
    <w:rsid w:val="003A3EEB"/>
    <w:rsid w:val="003A71B7"/>
    <w:rsid w:val="003A7B3E"/>
    <w:rsid w:val="003B2AE1"/>
    <w:rsid w:val="003B2FD9"/>
    <w:rsid w:val="003B4209"/>
    <w:rsid w:val="003B42C1"/>
    <w:rsid w:val="003B443B"/>
    <w:rsid w:val="003B4A86"/>
    <w:rsid w:val="003B68F4"/>
    <w:rsid w:val="003C0E08"/>
    <w:rsid w:val="003C482F"/>
    <w:rsid w:val="003C6069"/>
    <w:rsid w:val="003C754B"/>
    <w:rsid w:val="003D1183"/>
    <w:rsid w:val="003D1D5A"/>
    <w:rsid w:val="003D2E2A"/>
    <w:rsid w:val="003D3EE3"/>
    <w:rsid w:val="003D5CF5"/>
    <w:rsid w:val="003E0AC5"/>
    <w:rsid w:val="003E699E"/>
    <w:rsid w:val="003F0F30"/>
    <w:rsid w:val="003F2AB8"/>
    <w:rsid w:val="003F7103"/>
    <w:rsid w:val="0040680A"/>
    <w:rsid w:val="004075EB"/>
    <w:rsid w:val="0041214B"/>
    <w:rsid w:val="004136D0"/>
    <w:rsid w:val="00413731"/>
    <w:rsid w:val="004145B3"/>
    <w:rsid w:val="00414E42"/>
    <w:rsid w:val="00415AB4"/>
    <w:rsid w:val="00426706"/>
    <w:rsid w:val="00433800"/>
    <w:rsid w:val="0043613D"/>
    <w:rsid w:val="0043617A"/>
    <w:rsid w:val="00436331"/>
    <w:rsid w:val="0044153E"/>
    <w:rsid w:val="004509B8"/>
    <w:rsid w:val="00452A31"/>
    <w:rsid w:val="0045785E"/>
    <w:rsid w:val="0046117D"/>
    <w:rsid w:val="0046215F"/>
    <w:rsid w:val="00463383"/>
    <w:rsid w:val="004678A3"/>
    <w:rsid w:val="0047305C"/>
    <w:rsid w:val="00474BE3"/>
    <w:rsid w:val="00475472"/>
    <w:rsid w:val="00476BFA"/>
    <w:rsid w:val="00476C31"/>
    <w:rsid w:val="00477068"/>
    <w:rsid w:val="00480763"/>
    <w:rsid w:val="0048197B"/>
    <w:rsid w:val="00482A58"/>
    <w:rsid w:val="00484CBB"/>
    <w:rsid w:val="00487256"/>
    <w:rsid w:val="00487E92"/>
    <w:rsid w:val="0049049E"/>
    <w:rsid w:val="00491F41"/>
    <w:rsid w:val="004933CE"/>
    <w:rsid w:val="00494560"/>
    <w:rsid w:val="0049704E"/>
    <w:rsid w:val="004A03DD"/>
    <w:rsid w:val="004A18A9"/>
    <w:rsid w:val="004A3103"/>
    <w:rsid w:val="004A3279"/>
    <w:rsid w:val="004A3BD1"/>
    <w:rsid w:val="004A468B"/>
    <w:rsid w:val="004A512B"/>
    <w:rsid w:val="004A63B0"/>
    <w:rsid w:val="004A7DF2"/>
    <w:rsid w:val="004B5AAF"/>
    <w:rsid w:val="004B60D9"/>
    <w:rsid w:val="004C47FC"/>
    <w:rsid w:val="004C5C2B"/>
    <w:rsid w:val="004C694D"/>
    <w:rsid w:val="004D0360"/>
    <w:rsid w:val="004D0C2B"/>
    <w:rsid w:val="004D452D"/>
    <w:rsid w:val="004D67C0"/>
    <w:rsid w:val="004E2503"/>
    <w:rsid w:val="004E2B28"/>
    <w:rsid w:val="004E3F55"/>
    <w:rsid w:val="004E5BC2"/>
    <w:rsid w:val="004E6F58"/>
    <w:rsid w:val="004E756E"/>
    <w:rsid w:val="004E7FC1"/>
    <w:rsid w:val="004F0833"/>
    <w:rsid w:val="004F1DCB"/>
    <w:rsid w:val="004F28B5"/>
    <w:rsid w:val="004F290F"/>
    <w:rsid w:val="004F4F41"/>
    <w:rsid w:val="004F5454"/>
    <w:rsid w:val="004F6CCC"/>
    <w:rsid w:val="00502A72"/>
    <w:rsid w:val="00504264"/>
    <w:rsid w:val="005051B7"/>
    <w:rsid w:val="00511D8E"/>
    <w:rsid w:val="00520645"/>
    <w:rsid w:val="00523A21"/>
    <w:rsid w:val="005244B6"/>
    <w:rsid w:val="00524E2F"/>
    <w:rsid w:val="005262FD"/>
    <w:rsid w:val="00526ACF"/>
    <w:rsid w:val="00526F2D"/>
    <w:rsid w:val="00527419"/>
    <w:rsid w:val="00543216"/>
    <w:rsid w:val="00545006"/>
    <w:rsid w:val="005468B1"/>
    <w:rsid w:val="005504B9"/>
    <w:rsid w:val="005522ED"/>
    <w:rsid w:val="00552547"/>
    <w:rsid w:val="0055487E"/>
    <w:rsid w:val="00560EDD"/>
    <w:rsid w:val="00562D7B"/>
    <w:rsid w:val="00563826"/>
    <w:rsid w:val="00563872"/>
    <w:rsid w:val="005648C0"/>
    <w:rsid w:val="00566116"/>
    <w:rsid w:val="00570A60"/>
    <w:rsid w:val="005740A1"/>
    <w:rsid w:val="00577005"/>
    <w:rsid w:val="005804D9"/>
    <w:rsid w:val="005809A4"/>
    <w:rsid w:val="0058327A"/>
    <w:rsid w:val="00584B5B"/>
    <w:rsid w:val="0058539F"/>
    <w:rsid w:val="00592EBF"/>
    <w:rsid w:val="005939A7"/>
    <w:rsid w:val="0059419B"/>
    <w:rsid w:val="00595F15"/>
    <w:rsid w:val="005A0363"/>
    <w:rsid w:val="005A0705"/>
    <w:rsid w:val="005A0A13"/>
    <w:rsid w:val="005A25F9"/>
    <w:rsid w:val="005A3015"/>
    <w:rsid w:val="005B16E5"/>
    <w:rsid w:val="005B198C"/>
    <w:rsid w:val="005B2C8E"/>
    <w:rsid w:val="005B6424"/>
    <w:rsid w:val="005C0027"/>
    <w:rsid w:val="005C1455"/>
    <w:rsid w:val="005C3CCD"/>
    <w:rsid w:val="005C455F"/>
    <w:rsid w:val="005C4BAC"/>
    <w:rsid w:val="005C5AF4"/>
    <w:rsid w:val="005D0C27"/>
    <w:rsid w:val="005D2BAF"/>
    <w:rsid w:val="005D3E66"/>
    <w:rsid w:val="005D5D8F"/>
    <w:rsid w:val="005D730F"/>
    <w:rsid w:val="005E1844"/>
    <w:rsid w:val="005E5792"/>
    <w:rsid w:val="005E5AB7"/>
    <w:rsid w:val="005F0D06"/>
    <w:rsid w:val="005F2950"/>
    <w:rsid w:val="005F445B"/>
    <w:rsid w:val="005F5422"/>
    <w:rsid w:val="005F7B2F"/>
    <w:rsid w:val="0060153E"/>
    <w:rsid w:val="00601B15"/>
    <w:rsid w:val="00601FEB"/>
    <w:rsid w:val="00603CA4"/>
    <w:rsid w:val="0060645B"/>
    <w:rsid w:val="00611039"/>
    <w:rsid w:val="00611ABB"/>
    <w:rsid w:val="00612ADF"/>
    <w:rsid w:val="0061793F"/>
    <w:rsid w:val="00621E27"/>
    <w:rsid w:val="006222CE"/>
    <w:rsid w:val="006228E4"/>
    <w:rsid w:val="00623741"/>
    <w:rsid w:val="00623CA9"/>
    <w:rsid w:val="00626EFF"/>
    <w:rsid w:val="00627BE5"/>
    <w:rsid w:val="00631375"/>
    <w:rsid w:val="00632D4C"/>
    <w:rsid w:val="00634711"/>
    <w:rsid w:val="00637D50"/>
    <w:rsid w:val="0065000F"/>
    <w:rsid w:val="00651F06"/>
    <w:rsid w:val="00652CA2"/>
    <w:rsid w:val="00653E13"/>
    <w:rsid w:val="00655446"/>
    <w:rsid w:val="00655C4D"/>
    <w:rsid w:val="0066491B"/>
    <w:rsid w:val="00664BB3"/>
    <w:rsid w:val="00667CC3"/>
    <w:rsid w:val="00670623"/>
    <w:rsid w:val="006714B3"/>
    <w:rsid w:val="00671841"/>
    <w:rsid w:val="0067214D"/>
    <w:rsid w:val="00672393"/>
    <w:rsid w:val="00672FBB"/>
    <w:rsid w:val="0067371A"/>
    <w:rsid w:val="00673CEB"/>
    <w:rsid w:val="0067626D"/>
    <w:rsid w:val="006807EB"/>
    <w:rsid w:val="00682308"/>
    <w:rsid w:val="006833C5"/>
    <w:rsid w:val="00683470"/>
    <w:rsid w:val="00683B65"/>
    <w:rsid w:val="00683C22"/>
    <w:rsid w:val="0068440B"/>
    <w:rsid w:val="00690AEE"/>
    <w:rsid w:val="006913B4"/>
    <w:rsid w:val="00695148"/>
    <w:rsid w:val="006A13DD"/>
    <w:rsid w:val="006A2255"/>
    <w:rsid w:val="006A38C7"/>
    <w:rsid w:val="006A4E78"/>
    <w:rsid w:val="006A546B"/>
    <w:rsid w:val="006B08FA"/>
    <w:rsid w:val="006B0900"/>
    <w:rsid w:val="006B1129"/>
    <w:rsid w:val="006B19D6"/>
    <w:rsid w:val="006B3593"/>
    <w:rsid w:val="006B66F7"/>
    <w:rsid w:val="006B6E67"/>
    <w:rsid w:val="006C1A19"/>
    <w:rsid w:val="006C2877"/>
    <w:rsid w:val="006C3814"/>
    <w:rsid w:val="006C6328"/>
    <w:rsid w:val="006D22D2"/>
    <w:rsid w:val="006D4947"/>
    <w:rsid w:val="006D5618"/>
    <w:rsid w:val="006D7327"/>
    <w:rsid w:val="006E2879"/>
    <w:rsid w:val="006E5AF6"/>
    <w:rsid w:val="006E7444"/>
    <w:rsid w:val="006E77D9"/>
    <w:rsid w:val="006F1602"/>
    <w:rsid w:val="006F2549"/>
    <w:rsid w:val="006F2DAF"/>
    <w:rsid w:val="006F44EE"/>
    <w:rsid w:val="006F4901"/>
    <w:rsid w:val="006F4FC2"/>
    <w:rsid w:val="006F5743"/>
    <w:rsid w:val="006F5B5E"/>
    <w:rsid w:val="006F6E82"/>
    <w:rsid w:val="006F7AE2"/>
    <w:rsid w:val="00700B66"/>
    <w:rsid w:val="00701014"/>
    <w:rsid w:val="00707124"/>
    <w:rsid w:val="00707B21"/>
    <w:rsid w:val="00710540"/>
    <w:rsid w:val="00713BB6"/>
    <w:rsid w:val="00716AF0"/>
    <w:rsid w:val="007211A9"/>
    <w:rsid w:val="0072216F"/>
    <w:rsid w:val="00731FD5"/>
    <w:rsid w:val="00732F53"/>
    <w:rsid w:val="00733D63"/>
    <w:rsid w:val="00734D7F"/>
    <w:rsid w:val="00734DA5"/>
    <w:rsid w:val="0073618D"/>
    <w:rsid w:val="0074024F"/>
    <w:rsid w:val="00745E05"/>
    <w:rsid w:val="00746DF8"/>
    <w:rsid w:val="00746E7C"/>
    <w:rsid w:val="00747193"/>
    <w:rsid w:val="00750EFC"/>
    <w:rsid w:val="00751BCF"/>
    <w:rsid w:val="007524A1"/>
    <w:rsid w:val="0075289A"/>
    <w:rsid w:val="007529CF"/>
    <w:rsid w:val="0075622C"/>
    <w:rsid w:val="00761D9F"/>
    <w:rsid w:val="007627F0"/>
    <w:rsid w:val="0076404E"/>
    <w:rsid w:val="00773D91"/>
    <w:rsid w:val="0077470E"/>
    <w:rsid w:val="00776D7C"/>
    <w:rsid w:val="00776E83"/>
    <w:rsid w:val="007804FA"/>
    <w:rsid w:val="0078079E"/>
    <w:rsid w:val="007811E7"/>
    <w:rsid w:val="0078303D"/>
    <w:rsid w:val="00784805"/>
    <w:rsid w:val="00786A71"/>
    <w:rsid w:val="00787425"/>
    <w:rsid w:val="007907CC"/>
    <w:rsid w:val="0079441D"/>
    <w:rsid w:val="00794744"/>
    <w:rsid w:val="00794C2C"/>
    <w:rsid w:val="00795A19"/>
    <w:rsid w:val="00795CFA"/>
    <w:rsid w:val="00795D86"/>
    <w:rsid w:val="00796166"/>
    <w:rsid w:val="007A067D"/>
    <w:rsid w:val="007A104C"/>
    <w:rsid w:val="007A38B9"/>
    <w:rsid w:val="007A3CBA"/>
    <w:rsid w:val="007A443F"/>
    <w:rsid w:val="007A4796"/>
    <w:rsid w:val="007B08F3"/>
    <w:rsid w:val="007B36B5"/>
    <w:rsid w:val="007B6C9E"/>
    <w:rsid w:val="007C01DF"/>
    <w:rsid w:val="007C2DEB"/>
    <w:rsid w:val="007C3BFD"/>
    <w:rsid w:val="007C6A12"/>
    <w:rsid w:val="007D0769"/>
    <w:rsid w:val="007D156C"/>
    <w:rsid w:val="007D3B9D"/>
    <w:rsid w:val="007D3BEA"/>
    <w:rsid w:val="007D4668"/>
    <w:rsid w:val="007E2A20"/>
    <w:rsid w:val="007E2FEA"/>
    <w:rsid w:val="007E79E9"/>
    <w:rsid w:val="007F04E9"/>
    <w:rsid w:val="007F1E28"/>
    <w:rsid w:val="007F505B"/>
    <w:rsid w:val="007F6809"/>
    <w:rsid w:val="0080249F"/>
    <w:rsid w:val="008039DB"/>
    <w:rsid w:val="0080462A"/>
    <w:rsid w:val="00810887"/>
    <w:rsid w:val="008139DE"/>
    <w:rsid w:val="00814494"/>
    <w:rsid w:val="0082049C"/>
    <w:rsid w:val="00823432"/>
    <w:rsid w:val="00827BAD"/>
    <w:rsid w:val="00830694"/>
    <w:rsid w:val="00830C0E"/>
    <w:rsid w:val="00832B12"/>
    <w:rsid w:val="00833DAF"/>
    <w:rsid w:val="0083487F"/>
    <w:rsid w:val="0084490A"/>
    <w:rsid w:val="008451EA"/>
    <w:rsid w:val="00845A84"/>
    <w:rsid w:val="00847627"/>
    <w:rsid w:val="00847F13"/>
    <w:rsid w:val="00852FAC"/>
    <w:rsid w:val="00857F0D"/>
    <w:rsid w:val="00861DA1"/>
    <w:rsid w:val="00862D0C"/>
    <w:rsid w:val="00863D8D"/>
    <w:rsid w:val="00866CAA"/>
    <w:rsid w:val="00870120"/>
    <w:rsid w:val="00870986"/>
    <w:rsid w:val="008719E5"/>
    <w:rsid w:val="008744E7"/>
    <w:rsid w:val="00877759"/>
    <w:rsid w:val="00881016"/>
    <w:rsid w:val="0088631D"/>
    <w:rsid w:val="0088670D"/>
    <w:rsid w:val="00886D46"/>
    <w:rsid w:val="008955F1"/>
    <w:rsid w:val="008A112B"/>
    <w:rsid w:val="008A39E2"/>
    <w:rsid w:val="008A4F1C"/>
    <w:rsid w:val="008A572C"/>
    <w:rsid w:val="008A65A8"/>
    <w:rsid w:val="008A673F"/>
    <w:rsid w:val="008A69FD"/>
    <w:rsid w:val="008B1A46"/>
    <w:rsid w:val="008B1EA4"/>
    <w:rsid w:val="008B6F06"/>
    <w:rsid w:val="008C0220"/>
    <w:rsid w:val="008C3A21"/>
    <w:rsid w:val="008C4CF1"/>
    <w:rsid w:val="008C6697"/>
    <w:rsid w:val="008C717B"/>
    <w:rsid w:val="008D14A0"/>
    <w:rsid w:val="008D195A"/>
    <w:rsid w:val="008D1B7F"/>
    <w:rsid w:val="008D6668"/>
    <w:rsid w:val="008E21D1"/>
    <w:rsid w:val="008E2552"/>
    <w:rsid w:val="008E6382"/>
    <w:rsid w:val="008F2286"/>
    <w:rsid w:val="008F30CE"/>
    <w:rsid w:val="008F3934"/>
    <w:rsid w:val="008F7E1C"/>
    <w:rsid w:val="008F7F2C"/>
    <w:rsid w:val="0090505F"/>
    <w:rsid w:val="009072C5"/>
    <w:rsid w:val="009078EA"/>
    <w:rsid w:val="009148A5"/>
    <w:rsid w:val="0091668C"/>
    <w:rsid w:val="009169FC"/>
    <w:rsid w:val="00921E6E"/>
    <w:rsid w:val="00923D7A"/>
    <w:rsid w:val="00923E10"/>
    <w:rsid w:val="009241ED"/>
    <w:rsid w:val="009243B6"/>
    <w:rsid w:val="0092786D"/>
    <w:rsid w:val="00927C99"/>
    <w:rsid w:val="009315DE"/>
    <w:rsid w:val="009332F9"/>
    <w:rsid w:val="009340F4"/>
    <w:rsid w:val="0093475C"/>
    <w:rsid w:val="009355AA"/>
    <w:rsid w:val="00935E1F"/>
    <w:rsid w:val="009374E7"/>
    <w:rsid w:val="00937B66"/>
    <w:rsid w:val="0094161D"/>
    <w:rsid w:val="00945017"/>
    <w:rsid w:val="00945AF1"/>
    <w:rsid w:val="00946C42"/>
    <w:rsid w:val="00950F16"/>
    <w:rsid w:val="009543E2"/>
    <w:rsid w:val="009543E7"/>
    <w:rsid w:val="00954956"/>
    <w:rsid w:val="0095561F"/>
    <w:rsid w:val="00961F02"/>
    <w:rsid w:val="009633AC"/>
    <w:rsid w:val="00963502"/>
    <w:rsid w:val="009637F1"/>
    <w:rsid w:val="00965873"/>
    <w:rsid w:val="009674F2"/>
    <w:rsid w:val="00967948"/>
    <w:rsid w:val="009742B8"/>
    <w:rsid w:val="0097724B"/>
    <w:rsid w:val="009772CB"/>
    <w:rsid w:val="0098268E"/>
    <w:rsid w:val="009828C3"/>
    <w:rsid w:val="00982C73"/>
    <w:rsid w:val="009835EB"/>
    <w:rsid w:val="00985E8A"/>
    <w:rsid w:val="00991E2A"/>
    <w:rsid w:val="009973D4"/>
    <w:rsid w:val="009A11A1"/>
    <w:rsid w:val="009A1BAD"/>
    <w:rsid w:val="009A4AB0"/>
    <w:rsid w:val="009A64D3"/>
    <w:rsid w:val="009A669A"/>
    <w:rsid w:val="009A783A"/>
    <w:rsid w:val="009B2300"/>
    <w:rsid w:val="009B322D"/>
    <w:rsid w:val="009B3F19"/>
    <w:rsid w:val="009B6B9D"/>
    <w:rsid w:val="009B78BE"/>
    <w:rsid w:val="009C4790"/>
    <w:rsid w:val="009C5340"/>
    <w:rsid w:val="009C537D"/>
    <w:rsid w:val="009C68C5"/>
    <w:rsid w:val="009D4587"/>
    <w:rsid w:val="009D5A9B"/>
    <w:rsid w:val="009D70CC"/>
    <w:rsid w:val="009E1A5A"/>
    <w:rsid w:val="009E2732"/>
    <w:rsid w:val="009E5286"/>
    <w:rsid w:val="009E66AC"/>
    <w:rsid w:val="009E7299"/>
    <w:rsid w:val="009F0176"/>
    <w:rsid w:val="009F0616"/>
    <w:rsid w:val="009F1DD4"/>
    <w:rsid w:val="009F66E2"/>
    <w:rsid w:val="009F724F"/>
    <w:rsid w:val="00A00013"/>
    <w:rsid w:val="00A0141B"/>
    <w:rsid w:val="00A03213"/>
    <w:rsid w:val="00A03AEA"/>
    <w:rsid w:val="00A052AC"/>
    <w:rsid w:val="00A055A1"/>
    <w:rsid w:val="00A07A24"/>
    <w:rsid w:val="00A10DA5"/>
    <w:rsid w:val="00A1210C"/>
    <w:rsid w:val="00A1253A"/>
    <w:rsid w:val="00A12C88"/>
    <w:rsid w:val="00A14A56"/>
    <w:rsid w:val="00A16040"/>
    <w:rsid w:val="00A2025B"/>
    <w:rsid w:val="00A23924"/>
    <w:rsid w:val="00A241B0"/>
    <w:rsid w:val="00A26D25"/>
    <w:rsid w:val="00A27163"/>
    <w:rsid w:val="00A273FD"/>
    <w:rsid w:val="00A31CF2"/>
    <w:rsid w:val="00A32F8A"/>
    <w:rsid w:val="00A363D9"/>
    <w:rsid w:val="00A36CB5"/>
    <w:rsid w:val="00A36D8E"/>
    <w:rsid w:val="00A40AF3"/>
    <w:rsid w:val="00A42102"/>
    <w:rsid w:val="00A44329"/>
    <w:rsid w:val="00A44780"/>
    <w:rsid w:val="00A4665F"/>
    <w:rsid w:val="00A4741D"/>
    <w:rsid w:val="00A47627"/>
    <w:rsid w:val="00A47962"/>
    <w:rsid w:val="00A51656"/>
    <w:rsid w:val="00A5477E"/>
    <w:rsid w:val="00A60B0D"/>
    <w:rsid w:val="00A61761"/>
    <w:rsid w:val="00A64C68"/>
    <w:rsid w:val="00A65B34"/>
    <w:rsid w:val="00A72170"/>
    <w:rsid w:val="00A731B1"/>
    <w:rsid w:val="00A74202"/>
    <w:rsid w:val="00A75726"/>
    <w:rsid w:val="00A763A2"/>
    <w:rsid w:val="00A7655D"/>
    <w:rsid w:val="00A772BF"/>
    <w:rsid w:val="00A850CD"/>
    <w:rsid w:val="00A8549A"/>
    <w:rsid w:val="00A8567D"/>
    <w:rsid w:val="00A85C5F"/>
    <w:rsid w:val="00A90272"/>
    <w:rsid w:val="00A905B7"/>
    <w:rsid w:val="00A90610"/>
    <w:rsid w:val="00A906A0"/>
    <w:rsid w:val="00A956BD"/>
    <w:rsid w:val="00A97BC9"/>
    <w:rsid w:val="00A97FBA"/>
    <w:rsid w:val="00AA0C0F"/>
    <w:rsid w:val="00AA29CA"/>
    <w:rsid w:val="00AA2F65"/>
    <w:rsid w:val="00AA3839"/>
    <w:rsid w:val="00AA46F0"/>
    <w:rsid w:val="00AA541C"/>
    <w:rsid w:val="00AA5898"/>
    <w:rsid w:val="00AB169D"/>
    <w:rsid w:val="00AB2CCD"/>
    <w:rsid w:val="00AB4159"/>
    <w:rsid w:val="00AB598D"/>
    <w:rsid w:val="00AB5B1A"/>
    <w:rsid w:val="00AB7013"/>
    <w:rsid w:val="00AC0AB0"/>
    <w:rsid w:val="00AC225E"/>
    <w:rsid w:val="00AC2FBA"/>
    <w:rsid w:val="00AC2FD8"/>
    <w:rsid w:val="00AC4597"/>
    <w:rsid w:val="00AC5D67"/>
    <w:rsid w:val="00AC5FDB"/>
    <w:rsid w:val="00AC62D1"/>
    <w:rsid w:val="00AC7363"/>
    <w:rsid w:val="00AC73C4"/>
    <w:rsid w:val="00AC7B70"/>
    <w:rsid w:val="00AD1C35"/>
    <w:rsid w:val="00AD3213"/>
    <w:rsid w:val="00AD53DC"/>
    <w:rsid w:val="00AD5B6C"/>
    <w:rsid w:val="00AD6617"/>
    <w:rsid w:val="00AD6AB4"/>
    <w:rsid w:val="00AD7897"/>
    <w:rsid w:val="00AD7CAD"/>
    <w:rsid w:val="00AE3E60"/>
    <w:rsid w:val="00AF144A"/>
    <w:rsid w:val="00AF430B"/>
    <w:rsid w:val="00AF4D78"/>
    <w:rsid w:val="00B01CDE"/>
    <w:rsid w:val="00B0203F"/>
    <w:rsid w:val="00B03DC6"/>
    <w:rsid w:val="00B152CF"/>
    <w:rsid w:val="00B1624F"/>
    <w:rsid w:val="00B1752B"/>
    <w:rsid w:val="00B2730C"/>
    <w:rsid w:val="00B35983"/>
    <w:rsid w:val="00B3776F"/>
    <w:rsid w:val="00B4361A"/>
    <w:rsid w:val="00B453C2"/>
    <w:rsid w:val="00B45A45"/>
    <w:rsid w:val="00B4698E"/>
    <w:rsid w:val="00B47890"/>
    <w:rsid w:val="00B51A85"/>
    <w:rsid w:val="00B51DB3"/>
    <w:rsid w:val="00B60925"/>
    <w:rsid w:val="00B6185F"/>
    <w:rsid w:val="00B61EF8"/>
    <w:rsid w:val="00B63333"/>
    <w:rsid w:val="00B65BF8"/>
    <w:rsid w:val="00B6733E"/>
    <w:rsid w:val="00B7091F"/>
    <w:rsid w:val="00B70D35"/>
    <w:rsid w:val="00B7315B"/>
    <w:rsid w:val="00B74769"/>
    <w:rsid w:val="00B74CB5"/>
    <w:rsid w:val="00B8265C"/>
    <w:rsid w:val="00B84E51"/>
    <w:rsid w:val="00B85A5D"/>
    <w:rsid w:val="00B908DD"/>
    <w:rsid w:val="00B90ACA"/>
    <w:rsid w:val="00B937FA"/>
    <w:rsid w:val="00B943CF"/>
    <w:rsid w:val="00B96DF7"/>
    <w:rsid w:val="00B97B18"/>
    <w:rsid w:val="00BA1E8F"/>
    <w:rsid w:val="00BA7430"/>
    <w:rsid w:val="00BA7A24"/>
    <w:rsid w:val="00BB24A4"/>
    <w:rsid w:val="00BB57DE"/>
    <w:rsid w:val="00BB73F6"/>
    <w:rsid w:val="00BC339A"/>
    <w:rsid w:val="00BC3E0B"/>
    <w:rsid w:val="00BC68AE"/>
    <w:rsid w:val="00BD0904"/>
    <w:rsid w:val="00BD42EA"/>
    <w:rsid w:val="00BD696D"/>
    <w:rsid w:val="00BE5E51"/>
    <w:rsid w:val="00BE5EE1"/>
    <w:rsid w:val="00BF0723"/>
    <w:rsid w:val="00BF08E4"/>
    <w:rsid w:val="00BF0F6A"/>
    <w:rsid w:val="00BF142A"/>
    <w:rsid w:val="00BF2AEF"/>
    <w:rsid w:val="00BF36CB"/>
    <w:rsid w:val="00BF545C"/>
    <w:rsid w:val="00BF77BA"/>
    <w:rsid w:val="00C03B14"/>
    <w:rsid w:val="00C04C27"/>
    <w:rsid w:val="00C0518D"/>
    <w:rsid w:val="00C0562B"/>
    <w:rsid w:val="00C06B8C"/>
    <w:rsid w:val="00C076BE"/>
    <w:rsid w:val="00C07751"/>
    <w:rsid w:val="00C0775D"/>
    <w:rsid w:val="00C102EC"/>
    <w:rsid w:val="00C1249A"/>
    <w:rsid w:val="00C150EA"/>
    <w:rsid w:val="00C16EE8"/>
    <w:rsid w:val="00C21BAD"/>
    <w:rsid w:val="00C25DC4"/>
    <w:rsid w:val="00C261BB"/>
    <w:rsid w:val="00C273D3"/>
    <w:rsid w:val="00C33C24"/>
    <w:rsid w:val="00C34C07"/>
    <w:rsid w:val="00C37425"/>
    <w:rsid w:val="00C41919"/>
    <w:rsid w:val="00C4214E"/>
    <w:rsid w:val="00C43669"/>
    <w:rsid w:val="00C439C1"/>
    <w:rsid w:val="00C443A6"/>
    <w:rsid w:val="00C46A5A"/>
    <w:rsid w:val="00C5214B"/>
    <w:rsid w:val="00C53CC0"/>
    <w:rsid w:val="00C56643"/>
    <w:rsid w:val="00C6014E"/>
    <w:rsid w:val="00C65766"/>
    <w:rsid w:val="00C66317"/>
    <w:rsid w:val="00C66BC1"/>
    <w:rsid w:val="00C71E4C"/>
    <w:rsid w:val="00C72AD5"/>
    <w:rsid w:val="00C77BCA"/>
    <w:rsid w:val="00C80A32"/>
    <w:rsid w:val="00C851E8"/>
    <w:rsid w:val="00C86191"/>
    <w:rsid w:val="00C904E4"/>
    <w:rsid w:val="00CA266D"/>
    <w:rsid w:val="00CA2C2C"/>
    <w:rsid w:val="00CA4A3F"/>
    <w:rsid w:val="00CA627E"/>
    <w:rsid w:val="00CA6E5E"/>
    <w:rsid w:val="00CB06D8"/>
    <w:rsid w:val="00CB1AA9"/>
    <w:rsid w:val="00CB4A96"/>
    <w:rsid w:val="00CC17F4"/>
    <w:rsid w:val="00CC1852"/>
    <w:rsid w:val="00CC38CC"/>
    <w:rsid w:val="00CC6C59"/>
    <w:rsid w:val="00CC7A6B"/>
    <w:rsid w:val="00CD0324"/>
    <w:rsid w:val="00CD0CA5"/>
    <w:rsid w:val="00CD1DC9"/>
    <w:rsid w:val="00CE13C4"/>
    <w:rsid w:val="00CE4E7B"/>
    <w:rsid w:val="00CF4815"/>
    <w:rsid w:val="00CF4E4E"/>
    <w:rsid w:val="00CF6A40"/>
    <w:rsid w:val="00D0134F"/>
    <w:rsid w:val="00D01B0A"/>
    <w:rsid w:val="00D03DEA"/>
    <w:rsid w:val="00D06050"/>
    <w:rsid w:val="00D07673"/>
    <w:rsid w:val="00D07CBE"/>
    <w:rsid w:val="00D113E6"/>
    <w:rsid w:val="00D13638"/>
    <w:rsid w:val="00D20BF2"/>
    <w:rsid w:val="00D341BA"/>
    <w:rsid w:val="00D35132"/>
    <w:rsid w:val="00D404AE"/>
    <w:rsid w:val="00D43C27"/>
    <w:rsid w:val="00D45AEC"/>
    <w:rsid w:val="00D47C5A"/>
    <w:rsid w:val="00D47DED"/>
    <w:rsid w:val="00D47E5F"/>
    <w:rsid w:val="00D50A10"/>
    <w:rsid w:val="00D517FA"/>
    <w:rsid w:val="00D522B1"/>
    <w:rsid w:val="00D53C5D"/>
    <w:rsid w:val="00D563B7"/>
    <w:rsid w:val="00D62963"/>
    <w:rsid w:val="00D6530A"/>
    <w:rsid w:val="00D661F8"/>
    <w:rsid w:val="00D669CB"/>
    <w:rsid w:val="00D71558"/>
    <w:rsid w:val="00D76937"/>
    <w:rsid w:val="00D7699E"/>
    <w:rsid w:val="00D8037C"/>
    <w:rsid w:val="00D80965"/>
    <w:rsid w:val="00D81740"/>
    <w:rsid w:val="00D82B8D"/>
    <w:rsid w:val="00D83F33"/>
    <w:rsid w:val="00D86E58"/>
    <w:rsid w:val="00D92F2C"/>
    <w:rsid w:val="00D93748"/>
    <w:rsid w:val="00D94703"/>
    <w:rsid w:val="00D96DEF"/>
    <w:rsid w:val="00D96E7E"/>
    <w:rsid w:val="00DA02F7"/>
    <w:rsid w:val="00DA3EC4"/>
    <w:rsid w:val="00DA4355"/>
    <w:rsid w:val="00DA69AB"/>
    <w:rsid w:val="00DB06F9"/>
    <w:rsid w:val="00DB6B4F"/>
    <w:rsid w:val="00DC0102"/>
    <w:rsid w:val="00DC4BB7"/>
    <w:rsid w:val="00DC57D5"/>
    <w:rsid w:val="00DC648D"/>
    <w:rsid w:val="00DC67B3"/>
    <w:rsid w:val="00DC79F8"/>
    <w:rsid w:val="00DD0457"/>
    <w:rsid w:val="00DD077C"/>
    <w:rsid w:val="00DD470A"/>
    <w:rsid w:val="00DD6627"/>
    <w:rsid w:val="00DE01F8"/>
    <w:rsid w:val="00DE3AA2"/>
    <w:rsid w:val="00DE612C"/>
    <w:rsid w:val="00DE7217"/>
    <w:rsid w:val="00DE72D2"/>
    <w:rsid w:val="00DF276F"/>
    <w:rsid w:val="00DF34AA"/>
    <w:rsid w:val="00DF4A6C"/>
    <w:rsid w:val="00DF70A3"/>
    <w:rsid w:val="00DF7EB0"/>
    <w:rsid w:val="00E01182"/>
    <w:rsid w:val="00E0180C"/>
    <w:rsid w:val="00E0392C"/>
    <w:rsid w:val="00E04085"/>
    <w:rsid w:val="00E106FC"/>
    <w:rsid w:val="00E13C1D"/>
    <w:rsid w:val="00E14F36"/>
    <w:rsid w:val="00E1515B"/>
    <w:rsid w:val="00E20832"/>
    <w:rsid w:val="00E2362A"/>
    <w:rsid w:val="00E25D57"/>
    <w:rsid w:val="00E277B2"/>
    <w:rsid w:val="00E307AB"/>
    <w:rsid w:val="00E3204C"/>
    <w:rsid w:val="00E33240"/>
    <w:rsid w:val="00E3442D"/>
    <w:rsid w:val="00E34751"/>
    <w:rsid w:val="00E37B25"/>
    <w:rsid w:val="00E4183A"/>
    <w:rsid w:val="00E42B79"/>
    <w:rsid w:val="00E44209"/>
    <w:rsid w:val="00E50D65"/>
    <w:rsid w:val="00E54CC1"/>
    <w:rsid w:val="00E565D6"/>
    <w:rsid w:val="00E6006B"/>
    <w:rsid w:val="00E613BA"/>
    <w:rsid w:val="00E62F7D"/>
    <w:rsid w:val="00E63119"/>
    <w:rsid w:val="00E6659A"/>
    <w:rsid w:val="00E66747"/>
    <w:rsid w:val="00E70F5D"/>
    <w:rsid w:val="00E71A78"/>
    <w:rsid w:val="00E73AA7"/>
    <w:rsid w:val="00E76AE5"/>
    <w:rsid w:val="00E82740"/>
    <w:rsid w:val="00E828C6"/>
    <w:rsid w:val="00E82B7B"/>
    <w:rsid w:val="00E830E8"/>
    <w:rsid w:val="00E86B35"/>
    <w:rsid w:val="00E92752"/>
    <w:rsid w:val="00E94951"/>
    <w:rsid w:val="00EA100E"/>
    <w:rsid w:val="00EA164D"/>
    <w:rsid w:val="00EA328B"/>
    <w:rsid w:val="00EA4722"/>
    <w:rsid w:val="00EA5B1C"/>
    <w:rsid w:val="00EA7B32"/>
    <w:rsid w:val="00EB0DA3"/>
    <w:rsid w:val="00EB3425"/>
    <w:rsid w:val="00EB3792"/>
    <w:rsid w:val="00EB5131"/>
    <w:rsid w:val="00EB55D0"/>
    <w:rsid w:val="00EB7823"/>
    <w:rsid w:val="00EB7AAD"/>
    <w:rsid w:val="00EC3762"/>
    <w:rsid w:val="00EC76F1"/>
    <w:rsid w:val="00ED0A2D"/>
    <w:rsid w:val="00ED1EC6"/>
    <w:rsid w:val="00ED3B5D"/>
    <w:rsid w:val="00ED4442"/>
    <w:rsid w:val="00ED5207"/>
    <w:rsid w:val="00ED78CF"/>
    <w:rsid w:val="00ED7F62"/>
    <w:rsid w:val="00EE1E80"/>
    <w:rsid w:val="00EE35C9"/>
    <w:rsid w:val="00EE7D23"/>
    <w:rsid w:val="00EF1645"/>
    <w:rsid w:val="00EF243C"/>
    <w:rsid w:val="00EF5261"/>
    <w:rsid w:val="00EF5821"/>
    <w:rsid w:val="00F01DF4"/>
    <w:rsid w:val="00F01E6F"/>
    <w:rsid w:val="00F03B88"/>
    <w:rsid w:val="00F0724F"/>
    <w:rsid w:val="00F103B9"/>
    <w:rsid w:val="00F10CDB"/>
    <w:rsid w:val="00F125A3"/>
    <w:rsid w:val="00F13A48"/>
    <w:rsid w:val="00F1781B"/>
    <w:rsid w:val="00F23298"/>
    <w:rsid w:val="00F25590"/>
    <w:rsid w:val="00F27B23"/>
    <w:rsid w:val="00F27B86"/>
    <w:rsid w:val="00F30D50"/>
    <w:rsid w:val="00F311CE"/>
    <w:rsid w:val="00F31264"/>
    <w:rsid w:val="00F315F0"/>
    <w:rsid w:val="00F31676"/>
    <w:rsid w:val="00F32EF8"/>
    <w:rsid w:val="00F36024"/>
    <w:rsid w:val="00F36369"/>
    <w:rsid w:val="00F37B8C"/>
    <w:rsid w:val="00F4265D"/>
    <w:rsid w:val="00F42C77"/>
    <w:rsid w:val="00F44A0B"/>
    <w:rsid w:val="00F46923"/>
    <w:rsid w:val="00F50644"/>
    <w:rsid w:val="00F51F8E"/>
    <w:rsid w:val="00F52DFE"/>
    <w:rsid w:val="00F534EB"/>
    <w:rsid w:val="00F55055"/>
    <w:rsid w:val="00F62E2F"/>
    <w:rsid w:val="00F661FC"/>
    <w:rsid w:val="00F666CE"/>
    <w:rsid w:val="00F70D19"/>
    <w:rsid w:val="00F71FCB"/>
    <w:rsid w:val="00F73B1F"/>
    <w:rsid w:val="00F77674"/>
    <w:rsid w:val="00F81158"/>
    <w:rsid w:val="00F864E5"/>
    <w:rsid w:val="00F86D7F"/>
    <w:rsid w:val="00F902B2"/>
    <w:rsid w:val="00F92DE9"/>
    <w:rsid w:val="00F93419"/>
    <w:rsid w:val="00F9389F"/>
    <w:rsid w:val="00F942C7"/>
    <w:rsid w:val="00F94C14"/>
    <w:rsid w:val="00F95E2E"/>
    <w:rsid w:val="00F966AB"/>
    <w:rsid w:val="00FA0FD1"/>
    <w:rsid w:val="00FA1427"/>
    <w:rsid w:val="00FA6F85"/>
    <w:rsid w:val="00FB05C0"/>
    <w:rsid w:val="00FB0F6F"/>
    <w:rsid w:val="00FB2298"/>
    <w:rsid w:val="00FB7C68"/>
    <w:rsid w:val="00FB7DA1"/>
    <w:rsid w:val="00FC283F"/>
    <w:rsid w:val="00FC2B6B"/>
    <w:rsid w:val="00FC3969"/>
    <w:rsid w:val="00FC4452"/>
    <w:rsid w:val="00FD0345"/>
    <w:rsid w:val="00FD26F6"/>
    <w:rsid w:val="00FD4C7E"/>
    <w:rsid w:val="00FE1984"/>
    <w:rsid w:val="00FE3955"/>
    <w:rsid w:val="00FE4B29"/>
    <w:rsid w:val="00FE7618"/>
    <w:rsid w:val="00FF02C7"/>
    <w:rsid w:val="00FF2855"/>
    <w:rsid w:val="00FF3F81"/>
    <w:rsid w:val="00FF4E3F"/>
    <w:rsid w:val="00FF524E"/>
    <w:rsid w:val="00FF76A5"/>
    <w:rsid w:val="00FF7E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64F61"/>
  <w15:docId w15:val="{17F821D0-DD83-4D44-B930-EB73BE28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363"/>
    <w:rPr>
      <w:sz w:val="24"/>
      <w:szCs w:val="24"/>
      <w:lang w:val="fr-CA"/>
    </w:rPr>
  </w:style>
  <w:style w:type="paragraph" w:styleId="Heading1">
    <w:name w:val="heading 1"/>
    <w:basedOn w:val="Normal"/>
    <w:next w:val="Normal"/>
    <w:link w:val="Heading1Char"/>
    <w:uiPriority w:val="9"/>
    <w:qFormat/>
    <w:rsid w:val="00084F9D"/>
    <w:pPr>
      <w:keepNext/>
      <w:spacing w:before="100" w:beforeAutospacing="1" w:after="100" w:afterAutospacing="1"/>
      <w:outlineLvl w:val="0"/>
    </w:pPr>
    <w:rPr>
      <w:rFonts w:cs="Arial"/>
      <w:b/>
      <w:bCs/>
      <w:kern w:val="32"/>
      <w:sz w:val="28"/>
      <w:szCs w:val="32"/>
    </w:rPr>
  </w:style>
  <w:style w:type="paragraph" w:styleId="Heading2">
    <w:name w:val="heading 2"/>
    <w:basedOn w:val="Normal"/>
    <w:next w:val="Normal"/>
    <w:link w:val="Heading2Char"/>
    <w:uiPriority w:val="9"/>
    <w:qFormat/>
    <w:rsid w:val="00AC0AB0"/>
    <w:pPr>
      <w:keepNext/>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D8E"/>
    <w:rPr>
      <w:rFonts w:cs="Arial"/>
      <w:b/>
      <w:bCs/>
      <w:kern w:val="32"/>
      <w:sz w:val="28"/>
      <w:szCs w:val="32"/>
    </w:rPr>
  </w:style>
  <w:style w:type="character" w:customStyle="1" w:styleId="Heading2Char">
    <w:name w:val="Heading 2 Char"/>
    <w:basedOn w:val="DefaultParagraphFont"/>
    <w:link w:val="Heading2"/>
    <w:uiPriority w:val="9"/>
    <w:rsid w:val="00511D8E"/>
    <w:rPr>
      <w:rFonts w:cs="Arial"/>
      <w:b/>
      <w:bCs/>
      <w:iCs/>
      <w:sz w:val="24"/>
      <w:szCs w:val="28"/>
    </w:rPr>
  </w:style>
  <w:style w:type="paragraph" w:styleId="Header">
    <w:name w:val="header"/>
    <w:basedOn w:val="Normal"/>
    <w:link w:val="HeaderChar"/>
    <w:uiPriority w:val="99"/>
    <w:rsid w:val="006D4947"/>
    <w:pPr>
      <w:tabs>
        <w:tab w:val="center" w:pos="4320"/>
        <w:tab w:val="right" w:pos="8640"/>
      </w:tabs>
    </w:pPr>
  </w:style>
  <w:style w:type="character" w:customStyle="1" w:styleId="HeaderChar">
    <w:name w:val="Header Char"/>
    <w:basedOn w:val="DefaultParagraphFont"/>
    <w:link w:val="Header"/>
    <w:uiPriority w:val="99"/>
    <w:rsid w:val="00511D8E"/>
    <w:rPr>
      <w:sz w:val="24"/>
      <w:szCs w:val="24"/>
    </w:rPr>
  </w:style>
  <w:style w:type="paragraph" w:styleId="Footer">
    <w:name w:val="footer"/>
    <w:basedOn w:val="Normal"/>
    <w:link w:val="FooterChar"/>
    <w:uiPriority w:val="99"/>
    <w:rsid w:val="006D4947"/>
    <w:pPr>
      <w:tabs>
        <w:tab w:val="center" w:pos="4320"/>
        <w:tab w:val="right" w:pos="8640"/>
      </w:tabs>
    </w:pPr>
  </w:style>
  <w:style w:type="character" w:customStyle="1" w:styleId="FooterChar">
    <w:name w:val="Footer Char"/>
    <w:basedOn w:val="DefaultParagraphFont"/>
    <w:link w:val="Footer"/>
    <w:uiPriority w:val="99"/>
    <w:rsid w:val="00511D8E"/>
    <w:rPr>
      <w:sz w:val="24"/>
      <w:szCs w:val="24"/>
    </w:rPr>
  </w:style>
  <w:style w:type="table" w:styleId="TableGrid">
    <w:name w:val="Table Grid"/>
    <w:basedOn w:val="TableNormal"/>
    <w:uiPriority w:val="59"/>
    <w:rsid w:val="0037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468B1"/>
    <w:rPr>
      <w:color w:val="0000FF"/>
      <w:u w:val="single"/>
    </w:rPr>
  </w:style>
  <w:style w:type="character" w:styleId="PageNumber">
    <w:name w:val="page number"/>
    <w:basedOn w:val="DefaultParagraphFont"/>
    <w:rsid w:val="00A2025B"/>
  </w:style>
  <w:style w:type="paragraph" w:styleId="FootnoteText">
    <w:name w:val="footnote text"/>
    <w:basedOn w:val="Normal"/>
    <w:semiHidden/>
    <w:rsid w:val="001604A2"/>
    <w:rPr>
      <w:sz w:val="20"/>
      <w:szCs w:val="20"/>
    </w:rPr>
  </w:style>
  <w:style w:type="character" w:styleId="FootnoteReference">
    <w:name w:val="footnote reference"/>
    <w:basedOn w:val="DefaultParagraphFont"/>
    <w:semiHidden/>
    <w:rsid w:val="001604A2"/>
    <w:rPr>
      <w:vertAlign w:val="superscript"/>
    </w:rPr>
  </w:style>
  <w:style w:type="paragraph" w:styleId="TOC1">
    <w:name w:val="toc 1"/>
    <w:basedOn w:val="Normal"/>
    <w:next w:val="Normal"/>
    <w:autoRedefine/>
    <w:uiPriority w:val="39"/>
    <w:rsid w:val="00827BAD"/>
    <w:pPr>
      <w:tabs>
        <w:tab w:val="right" w:leader="dot" w:pos="8630"/>
      </w:tabs>
    </w:pPr>
    <w:rPr>
      <w:b/>
      <w:noProof/>
      <w:sz w:val="28"/>
      <w:szCs w:val="28"/>
    </w:rPr>
  </w:style>
  <w:style w:type="paragraph" w:styleId="TOC2">
    <w:name w:val="toc 2"/>
    <w:basedOn w:val="Normal"/>
    <w:next w:val="Normal"/>
    <w:autoRedefine/>
    <w:uiPriority w:val="39"/>
    <w:rsid w:val="00827BAD"/>
    <w:pPr>
      <w:ind w:left="240"/>
    </w:pPr>
  </w:style>
  <w:style w:type="paragraph" w:styleId="BalloonText">
    <w:name w:val="Balloon Text"/>
    <w:basedOn w:val="Normal"/>
    <w:link w:val="BalloonTextChar"/>
    <w:uiPriority w:val="99"/>
    <w:semiHidden/>
    <w:unhideWhenUsed/>
    <w:rsid w:val="001237BB"/>
    <w:rPr>
      <w:rFonts w:ascii="Tahoma" w:hAnsi="Tahoma" w:cs="Tahoma"/>
      <w:sz w:val="16"/>
      <w:szCs w:val="16"/>
    </w:rPr>
  </w:style>
  <w:style w:type="character" w:customStyle="1" w:styleId="BalloonTextChar">
    <w:name w:val="Balloon Text Char"/>
    <w:basedOn w:val="DefaultParagraphFont"/>
    <w:link w:val="BalloonText"/>
    <w:uiPriority w:val="99"/>
    <w:semiHidden/>
    <w:rsid w:val="001237BB"/>
    <w:rPr>
      <w:rFonts w:ascii="Tahoma" w:hAnsi="Tahoma" w:cs="Tahoma"/>
      <w:sz w:val="16"/>
      <w:szCs w:val="16"/>
    </w:rPr>
  </w:style>
  <w:style w:type="paragraph" w:styleId="ListParagraph">
    <w:name w:val="List Paragraph"/>
    <w:basedOn w:val="Normal"/>
    <w:uiPriority w:val="34"/>
    <w:qFormat/>
    <w:rsid w:val="001237BB"/>
    <w:pPr>
      <w:ind w:left="720"/>
      <w:contextualSpacing/>
    </w:pPr>
  </w:style>
  <w:style w:type="paragraph" w:styleId="TOCHeading">
    <w:name w:val="TOC Heading"/>
    <w:basedOn w:val="Heading1"/>
    <w:next w:val="Normal"/>
    <w:uiPriority w:val="39"/>
    <w:unhideWhenUsed/>
    <w:qFormat/>
    <w:rsid w:val="00051682"/>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en-US"/>
    </w:rPr>
  </w:style>
  <w:style w:type="paragraph" w:customStyle="1" w:styleId="Default">
    <w:name w:val="Default"/>
    <w:rsid w:val="008719E5"/>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326E95"/>
    <w:rPr>
      <w:b/>
      <w:bCs/>
    </w:rPr>
  </w:style>
  <w:style w:type="paragraph" w:styleId="EndnoteText">
    <w:name w:val="endnote text"/>
    <w:basedOn w:val="Normal"/>
    <w:link w:val="EndnoteTextChar"/>
    <w:semiHidden/>
    <w:rsid w:val="00511D8E"/>
    <w:pPr>
      <w:widowControl w:val="0"/>
    </w:pPr>
    <w:rPr>
      <w:rFonts w:ascii="Courier" w:hAnsi="Courier"/>
      <w:snapToGrid w:val="0"/>
      <w:szCs w:val="20"/>
      <w:lang w:val="en-GB" w:eastAsia="en-US"/>
    </w:rPr>
  </w:style>
  <w:style w:type="character" w:customStyle="1" w:styleId="EndnoteTextChar">
    <w:name w:val="Endnote Text Char"/>
    <w:basedOn w:val="DefaultParagraphFont"/>
    <w:link w:val="EndnoteText"/>
    <w:semiHidden/>
    <w:rsid w:val="00511D8E"/>
    <w:rPr>
      <w:rFonts w:ascii="Courier" w:hAnsi="Courier"/>
      <w:snapToGrid w:val="0"/>
      <w:sz w:val="24"/>
      <w:lang w:val="en-GB" w:eastAsia="en-US"/>
    </w:rPr>
  </w:style>
  <w:style w:type="character" w:styleId="EndnoteReference">
    <w:name w:val="endnote reference"/>
    <w:basedOn w:val="DefaultParagraphFont"/>
    <w:semiHidden/>
    <w:rsid w:val="00511D8E"/>
    <w:rPr>
      <w:vertAlign w:val="superscript"/>
    </w:rPr>
  </w:style>
  <w:style w:type="paragraph" w:styleId="TOC3">
    <w:name w:val="toc 3"/>
    <w:basedOn w:val="Normal"/>
    <w:next w:val="Normal"/>
    <w:autoRedefine/>
    <w:semiHidden/>
    <w:rsid w:val="00511D8E"/>
    <w:pPr>
      <w:widowControl w:val="0"/>
      <w:tabs>
        <w:tab w:val="right" w:leader="dot" w:pos="9360"/>
      </w:tabs>
      <w:suppressAutoHyphens/>
      <w:ind w:left="2160" w:right="720" w:hanging="720"/>
    </w:pPr>
    <w:rPr>
      <w:rFonts w:ascii="Courier" w:hAnsi="Courier"/>
      <w:snapToGrid w:val="0"/>
      <w:szCs w:val="20"/>
      <w:lang w:val="en-US" w:eastAsia="en-US"/>
    </w:rPr>
  </w:style>
  <w:style w:type="paragraph" w:styleId="TOC4">
    <w:name w:val="toc 4"/>
    <w:basedOn w:val="Normal"/>
    <w:next w:val="Normal"/>
    <w:autoRedefine/>
    <w:semiHidden/>
    <w:rsid w:val="00511D8E"/>
    <w:pPr>
      <w:widowControl w:val="0"/>
      <w:tabs>
        <w:tab w:val="right" w:leader="dot" w:pos="9360"/>
      </w:tabs>
      <w:suppressAutoHyphens/>
      <w:ind w:left="2880" w:right="720" w:hanging="720"/>
    </w:pPr>
    <w:rPr>
      <w:rFonts w:ascii="Courier" w:hAnsi="Courier"/>
      <w:snapToGrid w:val="0"/>
      <w:szCs w:val="20"/>
      <w:lang w:val="en-US" w:eastAsia="en-US"/>
    </w:rPr>
  </w:style>
  <w:style w:type="paragraph" w:styleId="TOC5">
    <w:name w:val="toc 5"/>
    <w:basedOn w:val="Normal"/>
    <w:next w:val="Normal"/>
    <w:autoRedefine/>
    <w:semiHidden/>
    <w:rsid w:val="00511D8E"/>
    <w:pPr>
      <w:widowControl w:val="0"/>
      <w:tabs>
        <w:tab w:val="right" w:leader="dot" w:pos="9360"/>
      </w:tabs>
      <w:suppressAutoHyphens/>
      <w:ind w:left="3600" w:right="720" w:hanging="720"/>
    </w:pPr>
    <w:rPr>
      <w:rFonts w:ascii="Courier" w:hAnsi="Courier"/>
      <w:snapToGrid w:val="0"/>
      <w:szCs w:val="20"/>
      <w:lang w:val="en-US" w:eastAsia="en-US"/>
    </w:rPr>
  </w:style>
  <w:style w:type="paragraph" w:styleId="TOC6">
    <w:name w:val="toc 6"/>
    <w:basedOn w:val="Normal"/>
    <w:next w:val="Normal"/>
    <w:autoRedefine/>
    <w:semiHidden/>
    <w:rsid w:val="00511D8E"/>
    <w:pPr>
      <w:widowControl w:val="0"/>
      <w:tabs>
        <w:tab w:val="right" w:pos="9360"/>
      </w:tabs>
      <w:suppressAutoHyphens/>
      <w:ind w:left="720" w:hanging="720"/>
    </w:pPr>
    <w:rPr>
      <w:rFonts w:ascii="Courier" w:hAnsi="Courier"/>
      <w:snapToGrid w:val="0"/>
      <w:szCs w:val="20"/>
      <w:lang w:val="en-US" w:eastAsia="en-US"/>
    </w:rPr>
  </w:style>
  <w:style w:type="paragraph" w:styleId="TOC7">
    <w:name w:val="toc 7"/>
    <w:basedOn w:val="Normal"/>
    <w:next w:val="Normal"/>
    <w:autoRedefine/>
    <w:semiHidden/>
    <w:rsid w:val="00511D8E"/>
    <w:pPr>
      <w:widowControl w:val="0"/>
      <w:suppressAutoHyphens/>
      <w:ind w:left="720" w:hanging="720"/>
    </w:pPr>
    <w:rPr>
      <w:rFonts w:ascii="Courier" w:hAnsi="Courier"/>
      <w:snapToGrid w:val="0"/>
      <w:szCs w:val="20"/>
      <w:lang w:val="en-US" w:eastAsia="en-US"/>
    </w:rPr>
  </w:style>
  <w:style w:type="paragraph" w:styleId="TOC8">
    <w:name w:val="toc 8"/>
    <w:basedOn w:val="Normal"/>
    <w:next w:val="Normal"/>
    <w:autoRedefine/>
    <w:semiHidden/>
    <w:rsid w:val="00511D8E"/>
    <w:pPr>
      <w:widowControl w:val="0"/>
      <w:tabs>
        <w:tab w:val="right" w:pos="9360"/>
      </w:tabs>
      <w:suppressAutoHyphens/>
      <w:ind w:left="720" w:hanging="720"/>
    </w:pPr>
    <w:rPr>
      <w:rFonts w:ascii="Courier" w:hAnsi="Courier"/>
      <w:snapToGrid w:val="0"/>
      <w:szCs w:val="20"/>
      <w:lang w:val="en-US" w:eastAsia="en-US"/>
    </w:rPr>
  </w:style>
  <w:style w:type="paragraph" w:styleId="TOC9">
    <w:name w:val="toc 9"/>
    <w:basedOn w:val="Normal"/>
    <w:next w:val="Normal"/>
    <w:autoRedefine/>
    <w:semiHidden/>
    <w:rsid w:val="00511D8E"/>
    <w:pPr>
      <w:widowControl w:val="0"/>
      <w:tabs>
        <w:tab w:val="right" w:leader="dot" w:pos="9360"/>
      </w:tabs>
      <w:suppressAutoHyphens/>
      <w:ind w:left="720" w:hanging="720"/>
    </w:pPr>
    <w:rPr>
      <w:rFonts w:ascii="Courier" w:hAnsi="Courier"/>
      <w:snapToGrid w:val="0"/>
      <w:szCs w:val="20"/>
      <w:lang w:val="en-US" w:eastAsia="en-US"/>
    </w:rPr>
  </w:style>
  <w:style w:type="paragraph" w:styleId="Index1">
    <w:name w:val="index 1"/>
    <w:basedOn w:val="Normal"/>
    <w:next w:val="Normal"/>
    <w:autoRedefine/>
    <w:semiHidden/>
    <w:rsid w:val="00511D8E"/>
    <w:pPr>
      <w:widowControl w:val="0"/>
      <w:tabs>
        <w:tab w:val="right" w:leader="dot" w:pos="9360"/>
      </w:tabs>
      <w:suppressAutoHyphens/>
      <w:ind w:left="1440" w:right="720" w:hanging="1440"/>
    </w:pPr>
    <w:rPr>
      <w:rFonts w:ascii="Courier" w:hAnsi="Courier"/>
      <w:snapToGrid w:val="0"/>
      <w:szCs w:val="20"/>
      <w:lang w:val="en-US" w:eastAsia="en-US"/>
    </w:rPr>
  </w:style>
  <w:style w:type="paragraph" w:styleId="Index2">
    <w:name w:val="index 2"/>
    <w:basedOn w:val="Normal"/>
    <w:next w:val="Normal"/>
    <w:autoRedefine/>
    <w:semiHidden/>
    <w:rsid w:val="00511D8E"/>
    <w:pPr>
      <w:widowControl w:val="0"/>
      <w:tabs>
        <w:tab w:val="right" w:leader="dot" w:pos="9360"/>
      </w:tabs>
      <w:suppressAutoHyphens/>
      <w:ind w:left="1440" w:right="720" w:hanging="720"/>
    </w:pPr>
    <w:rPr>
      <w:rFonts w:ascii="Courier" w:hAnsi="Courier"/>
      <w:snapToGrid w:val="0"/>
      <w:szCs w:val="20"/>
      <w:lang w:val="en-US" w:eastAsia="en-US"/>
    </w:rPr>
  </w:style>
  <w:style w:type="paragraph" w:styleId="TOAHeading">
    <w:name w:val="toa heading"/>
    <w:basedOn w:val="Normal"/>
    <w:next w:val="Normal"/>
    <w:semiHidden/>
    <w:rsid w:val="00511D8E"/>
    <w:pPr>
      <w:widowControl w:val="0"/>
      <w:tabs>
        <w:tab w:val="right" w:pos="9360"/>
      </w:tabs>
      <w:suppressAutoHyphens/>
    </w:pPr>
    <w:rPr>
      <w:rFonts w:ascii="Courier" w:hAnsi="Courier"/>
      <w:snapToGrid w:val="0"/>
      <w:szCs w:val="20"/>
      <w:lang w:val="en-US" w:eastAsia="en-US"/>
    </w:rPr>
  </w:style>
  <w:style w:type="paragraph" w:styleId="Caption">
    <w:name w:val="caption"/>
    <w:basedOn w:val="Normal"/>
    <w:next w:val="Normal"/>
    <w:qFormat/>
    <w:rsid w:val="00511D8E"/>
    <w:pPr>
      <w:widowControl w:val="0"/>
    </w:pPr>
    <w:rPr>
      <w:rFonts w:ascii="Courier" w:hAnsi="Courier"/>
      <w:snapToGrid w:val="0"/>
      <w:szCs w:val="20"/>
      <w:lang w:val="en-GB" w:eastAsia="en-US"/>
    </w:rPr>
  </w:style>
  <w:style w:type="character" w:customStyle="1" w:styleId="EquationCaption">
    <w:name w:val="_Equation Caption"/>
    <w:rsid w:val="00511D8E"/>
  </w:style>
  <w:style w:type="character" w:customStyle="1" w:styleId="apple-converted-space">
    <w:name w:val="apple-converted-space"/>
    <w:basedOn w:val="DefaultParagraphFont"/>
    <w:rsid w:val="00511D8E"/>
  </w:style>
  <w:style w:type="character" w:styleId="Emphasis">
    <w:name w:val="Emphasis"/>
    <w:basedOn w:val="DefaultParagraphFont"/>
    <w:uiPriority w:val="20"/>
    <w:qFormat/>
    <w:rsid w:val="00511D8E"/>
    <w:rPr>
      <w:i/>
      <w:iCs/>
    </w:rPr>
  </w:style>
  <w:style w:type="paragraph" w:styleId="NormalWeb">
    <w:name w:val="Normal (Web)"/>
    <w:basedOn w:val="Normal"/>
    <w:uiPriority w:val="99"/>
    <w:semiHidden/>
    <w:unhideWhenUsed/>
    <w:rsid w:val="00511D8E"/>
    <w:pPr>
      <w:spacing w:before="100" w:beforeAutospacing="1" w:after="100" w:afterAutospacing="1"/>
    </w:pPr>
  </w:style>
  <w:style w:type="character" w:styleId="FollowedHyperlink">
    <w:name w:val="FollowedHyperlink"/>
    <w:basedOn w:val="DefaultParagraphFont"/>
    <w:uiPriority w:val="99"/>
    <w:semiHidden/>
    <w:unhideWhenUsed/>
    <w:rsid w:val="00511D8E"/>
    <w:rPr>
      <w:color w:val="800080"/>
      <w:u w:val="single"/>
    </w:rPr>
  </w:style>
  <w:style w:type="paragraph" w:styleId="Subtitle">
    <w:name w:val="Subtitle"/>
    <w:basedOn w:val="Normal"/>
    <w:next w:val="Normal"/>
    <w:link w:val="SubtitleChar"/>
    <w:uiPriority w:val="11"/>
    <w:qFormat/>
    <w:rsid w:val="00511D8E"/>
    <w:rPr>
      <w:rFonts w:ascii="Cambria" w:hAnsi="Cambria"/>
      <w:i/>
      <w:iCs/>
      <w:color w:val="4F81BD"/>
      <w:spacing w:val="15"/>
    </w:rPr>
  </w:style>
  <w:style w:type="character" w:customStyle="1" w:styleId="SubtitleChar">
    <w:name w:val="Subtitle Char"/>
    <w:basedOn w:val="DefaultParagraphFont"/>
    <w:link w:val="Subtitle"/>
    <w:uiPriority w:val="11"/>
    <w:rsid w:val="00511D8E"/>
    <w:rPr>
      <w:rFonts w:ascii="Cambria" w:hAnsi="Cambria"/>
      <w:i/>
      <w:iCs/>
      <w:color w:val="4F81BD"/>
      <w:spacing w:val="15"/>
      <w:sz w:val="24"/>
      <w:szCs w:val="24"/>
    </w:rPr>
  </w:style>
  <w:style w:type="paragraph" w:customStyle="1" w:styleId="xl65">
    <w:name w:val="xl65"/>
    <w:basedOn w:val="Normal"/>
    <w:rsid w:val="00511D8E"/>
    <w:pPr>
      <w:spacing w:before="100" w:beforeAutospacing="1" w:after="100" w:afterAutospacing="1"/>
    </w:pPr>
    <w:rPr>
      <w:color w:val="00B050"/>
    </w:rPr>
  </w:style>
  <w:style w:type="paragraph" w:customStyle="1" w:styleId="xl66">
    <w:name w:val="xl66"/>
    <w:basedOn w:val="Normal"/>
    <w:rsid w:val="00511D8E"/>
    <w:pPr>
      <w:shd w:val="clear" w:color="000000" w:fill="DBE5F1"/>
      <w:spacing w:before="100" w:beforeAutospacing="1" w:after="100" w:afterAutospacing="1"/>
    </w:pPr>
    <w:rPr>
      <w:b/>
      <w:bCs/>
    </w:rPr>
  </w:style>
  <w:style w:type="paragraph" w:customStyle="1" w:styleId="xl67">
    <w:name w:val="xl67"/>
    <w:basedOn w:val="Normal"/>
    <w:rsid w:val="00511D8E"/>
    <w:pPr>
      <w:shd w:val="clear" w:color="000000" w:fill="C5D9F1"/>
      <w:spacing w:before="100" w:beforeAutospacing="1" w:after="100" w:afterAutospacing="1"/>
    </w:pPr>
    <w:rPr>
      <w:color w:val="00B050"/>
    </w:rPr>
  </w:style>
  <w:style w:type="paragraph" w:customStyle="1" w:styleId="xl68">
    <w:name w:val="xl68"/>
    <w:basedOn w:val="Normal"/>
    <w:rsid w:val="00511D8E"/>
    <w:pPr>
      <w:shd w:val="clear" w:color="000000" w:fill="C5D9F1"/>
      <w:spacing w:before="100" w:beforeAutospacing="1" w:after="100" w:afterAutospacing="1"/>
    </w:pPr>
  </w:style>
  <w:style w:type="paragraph" w:customStyle="1" w:styleId="xl69">
    <w:name w:val="xl69"/>
    <w:basedOn w:val="Normal"/>
    <w:rsid w:val="00511D8E"/>
    <w:pPr>
      <w:spacing w:before="100" w:beforeAutospacing="1" w:after="100" w:afterAutospacing="1"/>
    </w:pPr>
    <w:rPr>
      <w:b/>
      <w:bCs/>
    </w:rPr>
  </w:style>
  <w:style w:type="paragraph" w:customStyle="1" w:styleId="xl70">
    <w:name w:val="xl70"/>
    <w:basedOn w:val="Normal"/>
    <w:rsid w:val="00511D8E"/>
    <w:pPr>
      <w:shd w:val="clear" w:color="000000" w:fill="FFC000"/>
      <w:spacing w:before="100" w:beforeAutospacing="1" w:after="100" w:afterAutospacing="1"/>
    </w:pPr>
    <w:rPr>
      <w:color w:val="00B050"/>
    </w:rPr>
  </w:style>
  <w:style w:type="character" w:customStyle="1" w:styleId="tw4winMark">
    <w:name w:val="tw4winMark"/>
    <w:rsid w:val="00D53C5D"/>
    <w:rPr>
      <w:rFonts w:ascii="Courier New" w:hAnsi="Courier New" w:cs="Courier New"/>
      <w:vanish/>
      <w:color w:val="800080"/>
      <w:sz w:val="24"/>
      <w:vertAlign w:val="subscript"/>
    </w:rPr>
  </w:style>
  <w:style w:type="character" w:customStyle="1" w:styleId="tw4winTerm">
    <w:name w:val="tw4winTerm"/>
    <w:rsid w:val="00D53C5D"/>
    <w:rPr>
      <w:color w:val="FF6600"/>
    </w:rPr>
  </w:style>
  <w:style w:type="character" w:customStyle="1" w:styleId="fusionSegmentGuarded">
    <w:name w:val="fusionSegmentGuarded"/>
    <w:rsid w:val="00D53C5D"/>
    <w:rPr>
      <w:rFonts w:ascii="Courier New" w:hAnsi="Courier New" w:cs="Courier New"/>
      <w:vanish/>
      <w:color w:val="FF0000"/>
      <w:sz w:val="24"/>
      <w:shd w:val="clear" w:color="auto" w:fill="FFCC00"/>
      <w:vertAlign w:val="subscript"/>
    </w:rPr>
  </w:style>
  <w:style w:type="character" w:customStyle="1" w:styleId="fusionSegmentForReview">
    <w:name w:val="fusionSegmentForReview"/>
    <w:rsid w:val="00D53C5D"/>
    <w:rPr>
      <w:rFonts w:ascii="Courier New" w:hAnsi="Courier New" w:cs="Courier New"/>
      <w:vanish/>
      <w:color w:val="800080"/>
      <w:sz w:val="24"/>
      <w:shd w:val="clear" w:color="auto" w:fill="FFFF99"/>
      <w:vertAlign w:val="subscript"/>
    </w:rPr>
  </w:style>
  <w:style w:type="character" w:styleId="CommentReference">
    <w:name w:val="annotation reference"/>
    <w:basedOn w:val="DefaultParagraphFont"/>
    <w:uiPriority w:val="99"/>
    <w:semiHidden/>
    <w:unhideWhenUsed/>
    <w:rsid w:val="000E2736"/>
    <w:rPr>
      <w:sz w:val="16"/>
      <w:szCs w:val="16"/>
    </w:rPr>
  </w:style>
  <w:style w:type="paragraph" w:styleId="CommentText">
    <w:name w:val="annotation text"/>
    <w:basedOn w:val="Normal"/>
    <w:link w:val="CommentTextChar"/>
    <w:uiPriority w:val="99"/>
    <w:semiHidden/>
    <w:unhideWhenUsed/>
    <w:rsid w:val="000E2736"/>
    <w:rPr>
      <w:sz w:val="20"/>
      <w:szCs w:val="20"/>
    </w:rPr>
  </w:style>
  <w:style w:type="character" w:customStyle="1" w:styleId="CommentTextChar">
    <w:name w:val="Comment Text Char"/>
    <w:basedOn w:val="DefaultParagraphFont"/>
    <w:link w:val="CommentText"/>
    <w:uiPriority w:val="99"/>
    <w:semiHidden/>
    <w:rsid w:val="000E2736"/>
    <w:rPr>
      <w:lang w:val="fr-CA"/>
    </w:rPr>
  </w:style>
  <w:style w:type="paragraph" w:styleId="CommentSubject">
    <w:name w:val="annotation subject"/>
    <w:basedOn w:val="CommentText"/>
    <w:next w:val="CommentText"/>
    <w:link w:val="CommentSubjectChar"/>
    <w:uiPriority w:val="99"/>
    <w:semiHidden/>
    <w:unhideWhenUsed/>
    <w:rsid w:val="000E2736"/>
    <w:rPr>
      <w:b/>
      <w:bCs/>
    </w:rPr>
  </w:style>
  <w:style w:type="character" w:customStyle="1" w:styleId="CommentSubjectChar">
    <w:name w:val="Comment Subject Char"/>
    <w:basedOn w:val="CommentTextChar"/>
    <w:link w:val="CommentSubject"/>
    <w:uiPriority w:val="99"/>
    <w:semiHidden/>
    <w:rsid w:val="000E2736"/>
    <w:rPr>
      <w:b/>
      <w:bCs/>
      <w:lang w:val="fr-CA"/>
    </w:rPr>
  </w:style>
  <w:style w:type="character" w:customStyle="1" w:styleId="UnresolvedMention">
    <w:name w:val="Unresolved Mention"/>
    <w:basedOn w:val="DefaultParagraphFont"/>
    <w:uiPriority w:val="99"/>
    <w:semiHidden/>
    <w:unhideWhenUsed/>
    <w:rsid w:val="00EA4722"/>
    <w:rPr>
      <w:color w:val="808080"/>
      <w:shd w:val="clear" w:color="auto" w:fill="E6E6E6"/>
    </w:rPr>
  </w:style>
  <w:style w:type="paragraph" w:styleId="HTMLPreformatted">
    <w:name w:val="HTML Preformatted"/>
    <w:basedOn w:val="Normal"/>
    <w:link w:val="HTMLPreformattedChar"/>
    <w:uiPriority w:val="99"/>
    <w:semiHidden/>
    <w:unhideWhenUsed/>
    <w:rsid w:val="00D4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D47D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613">
      <w:bodyDiv w:val="1"/>
      <w:marLeft w:val="0"/>
      <w:marRight w:val="0"/>
      <w:marTop w:val="0"/>
      <w:marBottom w:val="0"/>
      <w:divBdr>
        <w:top w:val="none" w:sz="0" w:space="0" w:color="auto"/>
        <w:left w:val="none" w:sz="0" w:space="0" w:color="auto"/>
        <w:bottom w:val="none" w:sz="0" w:space="0" w:color="auto"/>
        <w:right w:val="none" w:sz="0" w:space="0" w:color="auto"/>
      </w:divBdr>
    </w:div>
    <w:div w:id="86578822">
      <w:bodyDiv w:val="1"/>
      <w:marLeft w:val="0"/>
      <w:marRight w:val="0"/>
      <w:marTop w:val="0"/>
      <w:marBottom w:val="0"/>
      <w:divBdr>
        <w:top w:val="none" w:sz="0" w:space="0" w:color="auto"/>
        <w:left w:val="none" w:sz="0" w:space="0" w:color="auto"/>
        <w:bottom w:val="none" w:sz="0" w:space="0" w:color="auto"/>
        <w:right w:val="none" w:sz="0" w:space="0" w:color="auto"/>
      </w:divBdr>
    </w:div>
    <w:div w:id="91051412">
      <w:bodyDiv w:val="1"/>
      <w:marLeft w:val="0"/>
      <w:marRight w:val="0"/>
      <w:marTop w:val="0"/>
      <w:marBottom w:val="0"/>
      <w:divBdr>
        <w:top w:val="none" w:sz="0" w:space="0" w:color="auto"/>
        <w:left w:val="none" w:sz="0" w:space="0" w:color="auto"/>
        <w:bottom w:val="none" w:sz="0" w:space="0" w:color="auto"/>
        <w:right w:val="none" w:sz="0" w:space="0" w:color="auto"/>
      </w:divBdr>
    </w:div>
    <w:div w:id="180895073">
      <w:bodyDiv w:val="1"/>
      <w:marLeft w:val="0"/>
      <w:marRight w:val="0"/>
      <w:marTop w:val="0"/>
      <w:marBottom w:val="0"/>
      <w:divBdr>
        <w:top w:val="none" w:sz="0" w:space="0" w:color="auto"/>
        <w:left w:val="none" w:sz="0" w:space="0" w:color="auto"/>
        <w:bottom w:val="none" w:sz="0" w:space="0" w:color="auto"/>
        <w:right w:val="none" w:sz="0" w:space="0" w:color="auto"/>
      </w:divBdr>
    </w:div>
    <w:div w:id="244073299">
      <w:bodyDiv w:val="1"/>
      <w:marLeft w:val="0"/>
      <w:marRight w:val="0"/>
      <w:marTop w:val="0"/>
      <w:marBottom w:val="0"/>
      <w:divBdr>
        <w:top w:val="none" w:sz="0" w:space="0" w:color="auto"/>
        <w:left w:val="none" w:sz="0" w:space="0" w:color="auto"/>
        <w:bottom w:val="none" w:sz="0" w:space="0" w:color="auto"/>
        <w:right w:val="none" w:sz="0" w:space="0" w:color="auto"/>
      </w:divBdr>
    </w:div>
    <w:div w:id="612052473">
      <w:bodyDiv w:val="1"/>
      <w:marLeft w:val="0"/>
      <w:marRight w:val="0"/>
      <w:marTop w:val="0"/>
      <w:marBottom w:val="0"/>
      <w:divBdr>
        <w:top w:val="none" w:sz="0" w:space="0" w:color="auto"/>
        <w:left w:val="none" w:sz="0" w:space="0" w:color="auto"/>
        <w:bottom w:val="none" w:sz="0" w:space="0" w:color="auto"/>
        <w:right w:val="none" w:sz="0" w:space="0" w:color="auto"/>
      </w:divBdr>
    </w:div>
    <w:div w:id="803153783">
      <w:bodyDiv w:val="1"/>
      <w:marLeft w:val="0"/>
      <w:marRight w:val="0"/>
      <w:marTop w:val="0"/>
      <w:marBottom w:val="0"/>
      <w:divBdr>
        <w:top w:val="none" w:sz="0" w:space="0" w:color="auto"/>
        <w:left w:val="none" w:sz="0" w:space="0" w:color="auto"/>
        <w:bottom w:val="none" w:sz="0" w:space="0" w:color="auto"/>
        <w:right w:val="none" w:sz="0" w:space="0" w:color="auto"/>
      </w:divBdr>
    </w:div>
    <w:div w:id="978731094">
      <w:bodyDiv w:val="1"/>
      <w:marLeft w:val="0"/>
      <w:marRight w:val="0"/>
      <w:marTop w:val="0"/>
      <w:marBottom w:val="0"/>
      <w:divBdr>
        <w:top w:val="none" w:sz="0" w:space="0" w:color="auto"/>
        <w:left w:val="none" w:sz="0" w:space="0" w:color="auto"/>
        <w:bottom w:val="none" w:sz="0" w:space="0" w:color="auto"/>
        <w:right w:val="none" w:sz="0" w:space="0" w:color="auto"/>
      </w:divBdr>
    </w:div>
    <w:div w:id="982664339">
      <w:bodyDiv w:val="1"/>
      <w:marLeft w:val="0"/>
      <w:marRight w:val="0"/>
      <w:marTop w:val="0"/>
      <w:marBottom w:val="0"/>
      <w:divBdr>
        <w:top w:val="none" w:sz="0" w:space="0" w:color="auto"/>
        <w:left w:val="none" w:sz="0" w:space="0" w:color="auto"/>
        <w:bottom w:val="none" w:sz="0" w:space="0" w:color="auto"/>
        <w:right w:val="none" w:sz="0" w:space="0" w:color="auto"/>
      </w:divBdr>
    </w:div>
    <w:div w:id="1040015420">
      <w:bodyDiv w:val="1"/>
      <w:marLeft w:val="0"/>
      <w:marRight w:val="0"/>
      <w:marTop w:val="0"/>
      <w:marBottom w:val="0"/>
      <w:divBdr>
        <w:top w:val="none" w:sz="0" w:space="0" w:color="auto"/>
        <w:left w:val="none" w:sz="0" w:space="0" w:color="auto"/>
        <w:bottom w:val="none" w:sz="0" w:space="0" w:color="auto"/>
        <w:right w:val="none" w:sz="0" w:space="0" w:color="auto"/>
      </w:divBdr>
    </w:div>
    <w:div w:id="1136753753">
      <w:bodyDiv w:val="1"/>
      <w:marLeft w:val="0"/>
      <w:marRight w:val="0"/>
      <w:marTop w:val="0"/>
      <w:marBottom w:val="0"/>
      <w:divBdr>
        <w:top w:val="none" w:sz="0" w:space="0" w:color="auto"/>
        <w:left w:val="none" w:sz="0" w:space="0" w:color="auto"/>
        <w:bottom w:val="none" w:sz="0" w:space="0" w:color="auto"/>
        <w:right w:val="none" w:sz="0" w:space="0" w:color="auto"/>
      </w:divBdr>
    </w:div>
    <w:div w:id="1271933845">
      <w:bodyDiv w:val="1"/>
      <w:marLeft w:val="0"/>
      <w:marRight w:val="0"/>
      <w:marTop w:val="0"/>
      <w:marBottom w:val="0"/>
      <w:divBdr>
        <w:top w:val="none" w:sz="0" w:space="0" w:color="auto"/>
        <w:left w:val="none" w:sz="0" w:space="0" w:color="auto"/>
        <w:bottom w:val="none" w:sz="0" w:space="0" w:color="auto"/>
        <w:right w:val="none" w:sz="0" w:space="0" w:color="auto"/>
      </w:divBdr>
    </w:div>
    <w:div w:id="1315065194">
      <w:bodyDiv w:val="1"/>
      <w:marLeft w:val="0"/>
      <w:marRight w:val="0"/>
      <w:marTop w:val="0"/>
      <w:marBottom w:val="0"/>
      <w:divBdr>
        <w:top w:val="none" w:sz="0" w:space="0" w:color="auto"/>
        <w:left w:val="none" w:sz="0" w:space="0" w:color="auto"/>
        <w:bottom w:val="none" w:sz="0" w:space="0" w:color="auto"/>
        <w:right w:val="none" w:sz="0" w:space="0" w:color="auto"/>
      </w:divBdr>
    </w:div>
    <w:div w:id="1350833631">
      <w:bodyDiv w:val="1"/>
      <w:marLeft w:val="0"/>
      <w:marRight w:val="0"/>
      <w:marTop w:val="0"/>
      <w:marBottom w:val="0"/>
      <w:divBdr>
        <w:top w:val="none" w:sz="0" w:space="0" w:color="auto"/>
        <w:left w:val="none" w:sz="0" w:space="0" w:color="auto"/>
        <w:bottom w:val="none" w:sz="0" w:space="0" w:color="auto"/>
        <w:right w:val="none" w:sz="0" w:space="0" w:color="auto"/>
      </w:divBdr>
    </w:div>
    <w:div w:id="1370062517">
      <w:bodyDiv w:val="1"/>
      <w:marLeft w:val="0"/>
      <w:marRight w:val="0"/>
      <w:marTop w:val="0"/>
      <w:marBottom w:val="0"/>
      <w:divBdr>
        <w:top w:val="none" w:sz="0" w:space="0" w:color="auto"/>
        <w:left w:val="none" w:sz="0" w:space="0" w:color="auto"/>
        <w:bottom w:val="none" w:sz="0" w:space="0" w:color="auto"/>
        <w:right w:val="none" w:sz="0" w:space="0" w:color="auto"/>
      </w:divBdr>
    </w:div>
    <w:div w:id="1394889515">
      <w:bodyDiv w:val="1"/>
      <w:marLeft w:val="0"/>
      <w:marRight w:val="0"/>
      <w:marTop w:val="0"/>
      <w:marBottom w:val="0"/>
      <w:divBdr>
        <w:top w:val="none" w:sz="0" w:space="0" w:color="auto"/>
        <w:left w:val="none" w:sz="0" w:space="0" w:color="auto"/>
        <w:bottom w:val="none" w:sz="0" w:space="0" w:color="auto"/>
        <w:right w:val="none" w:sz="0" w:space="0" w:color="auto"/>
      </w:divBdr>
    </w:div>
    <w:div w:id="1417509207">
      <w:bodyDiv w:val="1"/>
      <w:marLeft w:val="0"/>
      <w:marRight w:val="0"/>
      <w:marTop w:val="0"/>
      <w:marBottom w:val="0"/>
      <w:divBdr>
        <w:top w:val="none" w:sz="0" w:space="0" w:color="auto"/>
        <w:left w:val="none" w:sz="0" w:space="0" w:color="auto"/>
        <w:bottom w:val="none" w:sz="0" w:space="0" w:color="auto"/>
        <w:right w:val="none" w:sz="0" w:space="0" w:color="auto"/>
      </w:divBdr>
    </w:div>
    <w:div w:id="1498692719">
      <w:bodyDiv w:val="1"/>
      <w:marLeft w:val="0"/>
      <w:marRight w:val="0"/>
      <w:marTop w:val="0"/>
      <w:marBottom w:val="0"/>
      <w:divBdr>
        <w:top w:val="none" w:sz="0" w:space="0" w:color="auto"/>
        <w:left w:val="none" w:sz="0" w:space="0" w:color="auto"/>
        <w:bottom w:val="none" w:sz="0" w:space="0" w:color="auto"/>
        <w:right w:val="none" w:sz="0" w:space="0" w:color="auto"/>
      </w:divBdr>
    </w:div>
    <w:div w:id="1586496175">
      <w:bodyDiv w:val="1"/>
      <w:marLeft w:val="0"/>
      <w:marRight w:val="0"/>
      <w:marTop w:val="0"/>
      <w:marBottom w:val="0"/>
      <w:divBdr>
        <w:top w:val="none" w:sz="0" w:space="0" w:color="auto"/>
        <w:left w:val="none" w:sz="0" w:space="0" w:color="auto"/>
        <w:bottom w:val="none" w:sz="0" w:space="0" w:color="auto"/>
        <w:right w:val="none" w:sz="0" w:space="0" w:color="auto"/>
      </w:divBdr>
    </w:div>
    <w:div w:id="1631283887">
      <w:bodyDiv w:val="1"/>
      <w:marLeft w:val="0"/>
      <w:marRight w:val="0"/>
      <w:marTop w:val="0"/>
      <w:marBottom w:val="0"/>
      <w:divBdr>
        <w:top w:val="none" w:sz="0" w:space="0" w:color="auto"/>
        <w:left w:val="none" w:sz="0" w:space="0" w:color="auto"/>
        <w:bottom w:val="none" w:sz="0" w:space="0" w:color="auto"/>
        <w:right w:val="none" w:sz="0" w:space="0" w:color="auto"/>
      </w:divBdr>
    </w:div>
    <w:div w:id="1704864264">
      <w:bodyDiv w:val="1"/>
      <w:marLeft w:val="0"/>
      <w:marRight w:val="0"/>
      <w:marTop w:val="0"/>
      <w:marBottom w:val="0"/>
      <w:divBdr>
        <w:top w:val="none" w:sz="0" w:space="0" w:color="auto"/>
        <w:left w:val="none" w:sz="0" w:space="0" w:color="auto"/>
        <w:bottom w:val="none" w:sz="0" w:space="0" w:color="auto"/>
        <w:right w:val="none" w:sz="0" w:space="0" w:color="auto"/>
      </w:divBdr>
    </w:div>
    <w:div w:id="1778523604">
      <w:bodyDiv w:val="1"/>
      <w:marLeft w:val="0"/>
      <w:marRight w:val="0"/>
      <w:marTop w:val="0"/>
      <w:marBottom w:val="0"/>
      <w:divBdr>
        <w:top w:val="none" w:sz="0" w:space="0" w:color="auto"/>
        <w:left w:val="none" w:sz="0" w:space="0" w:color="auto"/>
        <w:bottom w:val="none" w:sz="0" w:space="0" w:color="auto"/>
        <w:right w:val="none" w:sz="0" w:space="0" w:color="auto"/>
      </w:divBdr>
    </w:div>
    <w:div w:id="1853715001">
      <w:bodyDiv w:val="1"/>
      <w:marLeft w:val="0"/>
      <w:marRight w:val="0"/>
      <w:marTop w:val="0"/>
      <w:marBottom w:val="0"/>
      <w:divBdr>
        <w:top w:val="none" w:sz="0" w:space="0" w:color="auto"/>
        <w:left w:val="none" w:sz="0" w:space="0" w:color="auto"/>
        <w:bottom w:val="none" w:sz="0" w:space="0" w:color="auto"/>
        <w:right w:val="none" w:sz="0" w:space="0" w:color="auto"/>
      </w:divBdr>
    </w:div>
    <w:div w:id="1924334065">
      <w:bodyDiv w:val="1"/>
      <w:marLeft w:val="0"/>
      <w:marRight w:val="0"/>
      <w:marTop w:val="0"/>
      <w:marBottom w:val="0"/>
      <w:divBdr>
        <w:top w:val="none" w:sz="0" w:space="0" w:color="auto"/>
        <w:left w:val="none" w:sz="0" w:space="0" w:color="auto"/>
        <w:bottom w:val="none" w:sz="0" w:space="0" w:color="auto"/>
        <w:right w:val="none" w:sz="0" w:space="0" w:color="auto"/>
      </w:divBdr>
    </w:div>
    <w:div w:id="1943416917">
      <w:bodyDiv w:val="1"/>
      <w:marLeft w:val="0"/>
      <w:marRight w:val="0"/>
      <w:marTop w:val="0"/>
      <w:marBottom w:val="0"/>
      <w:divBdr>
        <w:top w:val="none" w:sz="0" w:space="0" w:color="auto"/>
        <w:left w:val="none" w:sz="0" w:space="0" w:color="auto"/>
        <w:bottom w:val="none" w:sz="0" w:space="0" w:color="auto"/>
        <w:right w:val="none" w:sz="0" w:space="0" w:color="auto"/>
      </w:divBdr>
    </w:div>
    <w:div w:id="19823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www.statcan.gc.ca/fra/concepts/definitions/guide-signe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statcan.gc.ca/fra/concepts/index" TargetMode="External"/><Relationship Id="rId2" Type="http://schemas.openxmlformats.org/officeDocument/2006/relationships/numbering" Target="numbering.xml"/><Relationship Id="rId16" Type="http://schemas.openxmlformats.org/officeDocument/2006/relationships/hyperlink" Target="http://www.statcan.gc.ca/fra/concepts/definitions/guide-signe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7.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320E1-9A09-4F15-95B6-B0609F3E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4361</Words>
  <Characters>24859</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Regional Economic Development</vt:lpstr>
      <vt:lpstr>Regional Economic Development</vt:lpstr>
    </vt:vector>
  </TitlesOfParts>
  <Company>STC</Company>
  <LinksUpToDate>false</LinksUpToDate>
  <CharactersWithSpaces>29162</CharactersWithSpaces>
  <SharedDoc>false</SharedDoc>
  <HLinks>
    <vt:vector size="84" baseType="variant">
      <vt:variant>
        <vt:i4>1769526</vt:i4>
      </vt:variant>
      <vt:variant>
        <vt:i4>80</vt:i4>
      </vt:variant>
      <vt:variant>
        <vt:i4>0</vt:i4>
      </vt:variant>
      <vt:variant>
        <vt:i4>5</vt:i4>
      </vt:variant>
      <vt:variant>
        <vt:lpwstr/>
      </vt:variant>
      <vt:variant>
        <vt:lpwstr>_Toc248198516</vt:lpwstr>
      </vt:variant>
      <vt:variant>
        <vt:i4>1769526</vt:i4>
      </vt:variant>
      <vt:variant>
        <vt:i4>74</vt:i4>
      </vt:variant>
      <vt:variant>
        <vt:i4>0</vt:i4>
      </vt:variant>
      <vt:variant>
        <vt:i4>5</vt:i4>
      </vt:variant>
      <vt:variant>
        <vt:lpwstr/>
      </vt:variant>
      <vt:variant>
        <vt:lpwstr>_Toc248198515</vt:lpwstr>
      </vt:variant>
      <vt:variant>
        <vt:i4>1769526</vt:i4>
      </vt:variant>
      <vt:variant>
        <vt:i4>68</vt:i4>
      </vt:variant>
      <vt:variant>
        <vt:i4>0</vt:i4>
      </vt:variant>
      <vt:variant>
        <vt:i4>5</vt:i4>
      </vt:variant>
      <vt:variant>
        <vt:lpwstr/>
      </vt:variant>
      <vt:variant>
        <vt:lpwstr>_Toc248198514</vt:lpwstr>
      </vt:variant>
      <vt:variant>
        <vt:i4>1769526</vt:i4>
      </vt:variant>
      <vt:variant>
        <vt:i4>62</vt:i4>
      </vt:variant>
      <vt:variant>
        <vt:i4>0</vt:i4>
      </vt:variant>
      <vt:variant>
        <vt:i4>5</vt:i4>
      </vt:variant>
      <vt:variant>
        <vt:lpwstr/>
      </vt:variant>
      <vt:variant>
        <vt:lpwstr>_Toc248198513</vt:lpwstr>
      </vt:variant>
      <vt:variant>
        <vt:i4>1769526</vt:i4>
      </vt:variant>
      <vt:variant>
        <vt:i4>56</vt:i4>
      </vt:variant>
      <vt:variant>
        <vt:i4>0</vt:i4>
      </vt:variant>
      <vt:variant>
        <vt:i4>5</vt:i4>
      </vt:variant>
      <vt:variant>
        <vt:lpwstr/>
      </vt:variant>
      <vt:variant>
        <vt:lpwstr>_Toc248198512</vt:lpwstr>
      </vt:variant>
      <vt:variant>
        <vt:i4>1769526</vt:i4>
      </vt:variant>
      <vt:variant>
        <vt:i4>50</vt:i4>
      </vt:variant>
      <vt:variant>
        <vt:i4>0</vt:i4>
      </vt:variant>
      <vt:variant>
        <vt:i4>5</vt:i4>
      </vt:variant>
      <vt:variant>
        <vt:lpwstr/>
      </vt:variant>
      <vt:variant>
        <vt:lpwstr>_Toc248198511</vt:lpwstr>
      </vt:variant>
      <vt:variant>
        <vt:i4>1769526</vt:i4>
      </vt:variant>
      <vt:variant>
        <vt:i4>44</vt:i4>
      </vt:variant>
      <vt:variant>
        <vt:i4>0</vt:i4>
      </vt:variant>
      <vt:variant>
        <vt:i4>5</vt:i4>
      </vt:variant>
      <vt:variant>
        <vt:lpwstr/>
      </vt:variant>
      <vt:variant>
        <vt:lpwstr>_Toc248198510</vt:lpwstr>
      </vt:variant>
      <vt:variant>
        <vt:i4>1703990</vt:i4>
      </vt:variant>
      <vt:variant>
        <vt:i4>38</vt:i4>
      </vt:variant>
      <vt:variant>
        <vt:i4>0</vt:i4>
      </vt:variant>
      <vt:variant>
        <vt:i4>5</vt:i4>
      </vt:variant>
      <vt:variant>
        <vt:lpwstr/>
      </vt:variant>
      <vt:variant>
        <vt:lpwstr>_Toc248198509</vt:lpwstr>
      </vt:variant>
      <vt:variant>
        <vt:i4>1703990</vt:i4>
      </vt:variant>
      <vt:variant>
        <vt:i4>32</vt:i4>
      </vt:variant>
      <vt:variant>
        <vt:i4>0</vt:i4>
      </vt:variant>
      <vt:variant>
        <vt:i4>5</vt:i4>
      </vt:variant>
      <vt:variant>
        <vt:lpwstr/>
      </vt:variant>
      <vt:variant>
        <vt:lpwstr>_Toc248198508</vt:lpwstr>
      </vt:variant>
      <vt:variant>
        <vt:i4>1703990</vt:i4>
      </vt:variant>
      <vt:variant>
        <vt:i4>26</vt:i4>
      </vt:variant>
      <vt:variant>
        <vt:i4>0</vt:i4>
      </vt:variant>
      <vt:variant>
        <vt:i4>5</vt:i4>
      </vt:variant>
      <vt:variant>
        <vt:lpwstr/>
      </vt:variant>
      <vt:variant>
        <vt:lpwstr>_Toc248198507</vt:lpwstr>
      </vt:variant>
      <vt:variant>
        <vt:i4>1703990</vt:i4>
      </vt:variant>
      <vt:variant>
        <vt:i4>20</vt:i4>
      </vt:variant>
      <vt:variant>
        <vt:i4>0</vt:i4>
      </vt:variant>
      <vt:variant>
        <vt:i4>5</vt:i4>
      </vt:variant>
      <vt:variant>
        <vt:lpwstr/>
      </vt:variant>
      <vt:variant>
        <vt:lpwstr>_Toc248198506</vt:lpwstr>
      </vt:variant>
      <vt:variant>
        <vt:i4>1703990</vt:i4>
      </vt:variant>
      <vt:variant>
        <vt:i4>14</vt:i4>
      </vt:variant>
      <vt:variant>
        <vt:i4>0</vt:i4>
      </vt:variant>
      <vt:variant>
        <vt:i4>5</vt:i4>
      </vt:variant>
      <vt:variant>
        <vt:lpwstr/>
      </vt:variant>
      <vt:variant>
        <vt:lpwstr>_Toc248198505</vt:lpwstr>
      </vt:variant>
      <vt:variant>
        <vt:i4>1245239</vt:i4>
      </vt:variant>
      <vt:variant>
        <vt:i4>8</vt:i4>
      </vt:variant>
      <vt:variant>
        <vt:i4>0</vt:i4>
      </vt:variant>
      <vt:variant>
        <vt:i4>5</vt:i4>
      </vt:variant>
      <vt:variant>
        <vt:lpwstr/>
      </vt:variant>
      <vt:variant>
        <vt:lpwstr>_Toc248198497</vt:lpwstr>
      </vt:variant>
      <vt:variant>
        <vt:i4>1245239</vt:i4>
      </vt:variant>
      <vt:variant>
        <vt:i4>2</vt:i4>
      </vt:variant>
      <vt:variant>
        <vt:i4>0</vt:i4>
      </vt:variant>
      <vt:variant>
        <vt:i4>5</vt:i4>
      </vt:variant>
      <vt:variant>
        <vt:lpwstr/>
      </vt:variant>
      <vt:variant>
        <vt:lpwstr>_Toc248198496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Economic Development</dc:title>
  <dc:creator>seskian</dc:creator>
  <cp:lastModifiedBy>makuand</cp:lastModifiedBy>
  <cp:revision>28</cp:revision>
  <cp:lastPrinted>2017-12-19T21:14:00Z</cp:lastPrinted>
  <dcterms:created xsi:type="dcterms:W3CDTF">2018-01-25T14:20:00Z</dcterms:created>
  <dcterms:modified xsi:type="dcterms:W3CDTF">2018-09-20T18:41:00Z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-1569397564</vt:i4>
  </property>
  <property fmtid="{D5CDD505-2E9C-101B-9397-08002B2CF9AE}" pid="3" name="_NewReviewCycle">
    <vt:lpwstr/>
  </property>
  <property fmtid="{D5CDD505-2E9C-101B-9397-08002B2CF9AE}" pid="4" name="_EmailSubject">
    <vt:lpwstr>Update html page and docx for CSV full table download user guide</vt:lpwstr>
  </property>
  <property fmtid="{D5CDD505-2E9C-101B-9397-08002B2CF9AE}" pid="5" name="_AuthorEmail">
    <vt:lpwstr>andrew.makus@canada.ca</vt:lpwstr>
  </property>
  <property fmtid="{D5CDD505-2E9C-101B-9397-08002B2CF9AE}" pid="6" name="_AuthorEmailDisplayName">
    <vt:lpwstr>Makus, Andrew (STATCAN)</vt:lpwstr>
  </property>
  <property fmtid="{D5CDD505-2E9C-101B-9397-08002B2CF9AE}" pid="7" name="_PreviousAdHocReviewCycleID">
    <vt:i4>1163188827</vt:i4>
  </property>
</Properties>
</file>